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788B" w14:textId="31043B22" w:rsidR="002E111B" w:rsidRPr="00686631" w:rsidRDefault="00A41BAA" w:rsidP="002E111B">
      <w:pPr>
        <w:jc w:val="center"/>
        <w:rPr>
          <w:rFonts w:ascii="Castellar" w:hAnsi="Castellar"/>
          <w:i/>
          <w:sz w:val="36"/>
          <w:szCs w:val="36"/>
        </w:rPr>
      </w:pPr>
      <w:r w:rsidRPr="001A2D75">
        <w:rPr>
          <w:rFonts w:ascii="Castellar" w:hAnsi="Castellar"/>
          <w:b/>
          <w:sz w:val="36"/>
          <w:szCs w:val="36"/>
          <w:lang w:val="en-US"/>
        </w:rPr>
        <w:t>Hono</w:t>
      </w:r>
      <w:r w:rsidR="00E303B5">
        <w:rPr>
          <w:rFonts w:ascii="Castellar" w:hAnsi="Castellar"/>
          <w:b/>
          <w:sz w:val="36"/>
          <w:szCs w:val="36"/>
          <w:lang w:val="en-US"/>
        </w:rPr>
        <w:t>u</w:t>
      </w:r>
      <w:r w:rsidRPr="001A2D75">
        <w:rPr>
          <w:rFonts w:ascii="Castellar" w:hAnsi="Castellar"/>
          <w:b/>
          <w:sz w:val="36"/>
          <w:szCs w:val="36"/>
          <w:lang w:val="en-US"/>
        </w:rPr>
        <w:t xml:space="preserve">rable Senator </w:t>
      </w:r>
      <w:r w:rsidR="00685B4C" w:rsidRPr="001A2D75">
        <w:rPr>
          <w:rFonts w:ascii="Castellar" w:hAnsi="Castellar"/>
          <w:b/>
          <w:sz w:val="36"/>
          <w:szCs w:val="36"/>
          <w:lang w:val="en-US"/>
        </w:rPr>
        <w:t>René</w:t>
      </w:r>
      <w:r w:rsidR="00362371" w:rsidRPr="001A2D75">
        <w:rPr>
          <w:rFonts w:ascii="Castellar" w:hAnsi="Castellar"/>
          <w:b/>
          <w:sz w:val="36"/>
          <w:szCs w:val="36"/>
          <w:lang w:val="en-US"/>
        </w:rPr>
        <w:t>e Dupuis</w:t>
      </w:r>
      <w:r w:rsidR="00362371" w:rsidRPr="001A2D75">
        <w:rPr>
          <w:rFonts w:ascii="Castellar" w:hAnsi="Castellar"/>
          <w:sz w:val="36"/>
          <w:szCs w:val="36"/>
          <w:lang w:val="en-US"/>
        </w:rPr>
        <w:t xml:space="preserve">, C.M., </w:t>
      </w:r>
      <w:r w:rsidR="00362371" w:rsidRPr="001A2D75">
        <w:rPr>
          <w:rFonts w:ascii="Castellar" w:hAnsi="Castellar"/>
          <w:i/>
          <w:sz w:val="36"/>
          <w:szCs w:val="36"/>
          <w:lang w:val="en-US"/>
        </w:rPr>
        <w:t xml:space="preserve">Ad. </w:t>
      </w:r>
      <w:r w:rsidR="00362371" w:rsidRPr="00686631">
        <w:rPr>
          <w:rFonts w:ascii="Castellar" w:hAnsi="Castellar"/>
          <w:i/>
          <w:sz w:val="36"/>
          <w:szCs w:val="36"/>
        </w:rPr>
        <w:t>E</w:t>
      </w:r>
    </w:p>
    <w:p w14:paraId="335D3E78" w14:textId="77777777" w:rsidR="002E111B" w:rsidRDefault="002E111B" w:rsidP="002E111B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_______________________________________________________________</w:t>
      </w:r>
    </w:p>
    <w:p w14:paraId="1B32507F" w14:textId="77777777" w:rsidR="002E111B" w:rsidRDefault="004A11CD" w:rsidP="004A11CD">
      <w:pPr>
        <w:spacing w:line="140" w:lineRule="atLeast"/>
        <w:jc w:val="center"/>
        <w:rPr>
          <w:rFonts w:ascii="Palatino Linotype" w:hAnsi="Palatino Linotype"/>
          <w:i/>
          <w:color w:val="000000"/>
          <w:sz w:val="21"/>
          <w:szCs w:val="21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Profile</w:t>
      </w:r>
    </w:p>
    <w:p w14:paraId="7446D5E0" w14:textId="244CBAB9" w:rsidR="002F0434" w:rsidRPr="00741E2B" w:rsidRDefault="005C3483" w:rsidP="00706B43">
      <w:pPr>
        <w:widowControl w:val="0"/>
        <w:rPr>
          <w:rFonts w:ascii="Palatino Linotype" w:hAnsi="Palatino Linotype"/>
          <w:i/>
          <w:color w:val="000000"/>
          <w:sz w:val="22"/>
          <w:szCs w:val="21"/>
        </w:rPr>
      </w:pPr>
      <w:r>
        <w:rPr>
          <w:rFonts w:ascii="Palatino Linotype" w:hAnsi="Palatino Linotype"/>
          <w:i/>
          <w:color w:val="000000"/>
          <w:sz w:val="22"/>
          <w:szCs w:val="21"/>
        </w:rPr>
        <w:t>B</w:t>
      </w:r>
      <w:r w:rsidR="00362371" w:rsidRPr="00741E2B">
        <w:rPr>
          <w:rFonts w:ascii="Palatino Linotype" w:hAnsi="Palatino Linotype"/>
          <w:i/>
          <w:color w:val="000000"/>
          <w:sz w:val="22"/>
          <w:szCs w:val="21"/>
        </w:rPr>
        <w:t>ilingual</w:t>
      </w:r>
      <w:r w:rsidR="00C73F50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 (</w:t>
      </w:r>
      <w:r w:rsidR="00C73F50" w:rsidRPr="00741E2B">
        <w:rPr>
          <w:rFonts w:ascii="Palatino Linotype" w:hAnsi="Palatino Linotype"/>
          <w:i/>
          <w:sz w:val="22"/>
        </w:rPr>
        <w:t>French, English</w:t>
      </w:r>
      <w:r w:rsidR="0045207F">
        <w:rPr>
          <w:rFonts w:ascii="Palatino Linotype" w:hAnsi="Palatino Linotype"/>
          <w:i/>
          <w:sz w:val="22"/>
        </w:rPr>
        <w:t xml:space="preserve">). Appointed </w:t>
      </w:r>
      <w:r w:rsidR="00A41BAA">
        <w:rPr>
          <w:rFonts w:ascii="Palatino Linotype" w:hAnsi="Palatino Linotype"/>
          <w:i/>
          <w:sz w:val="22"/>
        </w:rPr>
        <w:t xml:space="preserve">Independant </w:t>
      </w:r>
      <w:r w:rsidR="0045207F">
        <w:rPr>
          <w:rFonts w:ascii="Palatino Linotype" w:hAnsi="Palatino Linotype"/>
          <w:i/>
          <w:sz w:val="22"/>
        </w:rPr>
        <w:t>Senator to the Senate of Canada</w:t>
      </w:r>
      <w:r w:rsidR="00E21AE5">
        <w:rPr>
          <w:rFonts w:ascii="Palatino Linotype" w:hAnsi="Palatino Linotype"/>
          <w:i/>
          <w:sz w:val="22"/>
        </w:rPr>
        <w:t xml:space="preserve"> (Les Laurentides, Québec)</w:t>
      </w:r>
      <w:r w:rsidR="00A41BAA">
        <w:rPr>
          <w:rFonts w:ascii="Palatino Linotype" w:hAnsi="Palatino Linotype"/>
          <w:i/>
          <w:sz w:val="22"/>
        </w:rPr>
        <w:t xml:space="preserve"> in November 2016</w:t>
      </w:r>
      <w:r w:rsidR="0045207F">
        <w:rPr>
          <w:rFonts w:ascii="Palatino Linotype" w:hAnsi="Palatino Linotype"/>
          <w:i/>
          <w:sz w:val="22"/>
        </w:rPr>
        <w:t xml:space="preserve">. </w:t>
      </w:r>
      <w:r w:rsidR="00D34599">
        <w:rPr>
          <w:rFonts w:ascii="Palatino Linotype" w:hAnsi="Palatino Linotype"/>
          <w:i/>
          <w:sz w:val="22"/>
        </w:rPr>
        <w:t xml:space="preserve">Has served as Vice-Chair </w:t>
      </w:r>
      <w:r w:rsidR="00B113B1">
        <w:rPr>
          <w:rFonts w:ascii="Palatino Linotype" w:hAnsi="Palatino Linotype"/>
          <w:i/>
          <w:sz w:val="22"/>
        </w:rPr>
        <w:t xml:space="preserve">of the Senate’s Committees on Legal and Constitutional Affairs; </w:t>
      </w:r>
      <w:r w:rsidR="00FA275E">
        <w:rPr>
          <w:rFonts w:ascii="Palatino Linotype" w:hAnsi="Palatino Linotype"/>
          <w:i/>
          <w:sz w:val="22"/>
        </w:rPr>
        <w:t xml:space="preserve">Member of </w:t>
      </w:r>
      <w:r w:rsidR="00B113B1">
        <w:rPr>
          <w:rFonts w:ascii="Palatino Linotype" w:hAnsi="Palatino Linotype"/>
          <w:i/>
          <w:sz w:val="22"/>
        </w:rPr>
        <w:t xml:space="preserve">Internal Economy, </w:t>
      </w:r>
      <w:r w:rsidR="00AA0732">
        <w:rPr>
          <w:rFonts w:ascii="Palatino Linotype" w:hAnsi="Palatino Linotype"/>
          <w:i/>
          <w:sz w:val="22"/>
        </w:rPr>
        <w:t>Budget and Administration</w:t>
      </w:r>
      <w:r w:rsidR="00E06F6F">
        <w:rPr>
          <w:rFonts w:ascii="Palatino Linotype" w:hAnsi="Palatino Linotype"/>
          <w:i/>
          <w:sz w:val="22"/>
        </w:rPr>
        <w:t xml:space="preserve"> Committee</w:t>
      </w:r>
      <w:r w:rsidR="00AA0732">
        <w:rPr>
          <w:rFonts w:ascii="Palatino Linotype" w:hAnsi="Palatino Linotype"/>
          <w:i/>
          <w:sz w:val="22"/>
        </w:rPr>
        <w:t>;</w:t>
      </w:r>
      <w:r w:rsidR="00B113B1">
        <w:rPr>
          <w:rFonts w:ascii="Palatino Linotype" w:hAnsi="Palatino Linotype"/>
          <w:i/>
          <w:sz w:val="22"/>
        </w:rPr>
        <w:t xml:space="preserve"> </w:t>
      </w:r>
      <w:r w:rsidR="00E303B5">
        <w:rPr>
          <w:rFonts w:ascii="Palatino Linotype" w:hAnsi="Palatino Linotype"/>
          <w:i/>
          <w:sz w:val="22"/>
        </w:rPr>
        <w:t xml:space="preserve">former member of </w:t>
      </w:r>
      <w:r w:rsidR="00B113B1">
        <w:rPr>
          <w:rFonts w:ascii="Palatino Linotype" w:hAnsi="Palatino Linotype"/>
          <w:i/>
          <w:sz w:val="22"/>
        </w:rPr>
        <w:t>Rules, Procedures and Rights of the Parliament</w:t>
      </w:r>
      <w:r w:rsidR="00FA275E">
        <w:rPr>
          <w:rFonts w:ascii="Palatino Linotype" w:hAnsi="Palatino Linotype"/>
          <w:i/>
          <w:sz w:val="22"/>
        </w:rPr>
        <w:t xml:space="preserve"> Committee</w:t>
      </w:r>
      <w:r w:rsidR="00B113B1">
        <w:rPr>
          <w:rFonts w:ascii="Palatino Linotype" w:hAnsi="Palatino Linotype"/>
          <w:i/>
          <w:sz w:val="22"/>
        </w:rPr>
        <w:t>; Senate Modernization</w:t>
      </w:r>
      <w:r w:rsidR="00E06F6F">
        <w:rPr>
          <w:rFonts w:ascii="Palatino Linotype" w:hAnsi="Palatino Linotype"/>
          <w:i/>
          <w:sz w:val="22"/>
        </w:rPr>
        <w:t xml:space="preserve"> Committee</w:t>
      </w:r>
      <w:r w:rsidR="00E303B5">
        <w:rPr>
          <w:rFonts w:ascii="Palatino Linotype" w:hAnsi="Palatino Linotype"/>
          <w:i/>
          <w:sz w:val="22"/>
        </w:rPr>
        <w:t>; Environment and Energy.</w:t>
      </w:r>
      <w:r w:rsidR="00B113B1">
        <w:rPr>
          <w:rFonts w:ascii="Palatino Linotype" w:hAnsi="Palatino Linotype"/>
          <w:i/>
          <w:sz w:val="22"/>
        </w:rPr>
        <w:t xml:space="preserve"> </w:t>
      </w:r>
      <w:r w:rsidR="0045207F">
        <w:rPr>
          <w:rFonts w:ascii="Palatino Linotype" w:hAnsi="Palatino Linotype"/>
          <w:i/>
          <w:sz w:val="22"/>
        </w:rPr>
        <w:t xml:space="preserve">Former </w:t>
      </w:r>
      <w:r w:rsidR="00706B43">
        <w:rPr>
          <w:rFonts w:ascii="Palatino Linotype" w:hAnsi="Palatino Linotype"/>
          <w:i/>
          <w:sz w:val="22"/>
        </w:rPr>
        <w:t>Vice-president of the Human Rights and Youth Rights Commission</w:t>
      </w:r>
      <w:r w:rsidR="0045207F">
        <w:rPr>
          <w:rFonts w:ascii="Palatino Linotype" w:hAnsi="Palatino Linotype"/>
          <w:i/>
          <w:sz w:val="22"/>
        </w:rPr>
        <w:t xml:space="preserve"> by the Québec National</w:t>
      </w:r>
      <w:r w:rsidR="00706B43">
        <w:rPr>
          <w:rFonts w:ascii="Palatino Linotype" w:hAnsi="Palatino Linotype"/>
          <w:i/>
          <w:sz w:val="22"/>
        </w:rPr>
        <w:t>,</w:t>
      </w:r>
      <w:r w:rsidR="00362371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 lawyer</w:t>
      </w:r>
      <w:r w:rsidR="002E111B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 </w:t>
      </w:r>
      <w:r w:rsidR="00362371" w:rsidRPr="00741E2B">
        <w:rPr>
          <w:rFonts w:ascii="Palatino Linotype" w:hAnsi="Palatino Linotype"/>
          <w:i/>
          <w:color w:val="000000"/>
          <w:sz w:val="22"/>
          <w:szCs w:val="21"/>
        </w:rPr>
        <w:t>and member of the Bar of t</w:t>
      </w:r>
      <w:r w:rsidR="00B4371D">
        <w:rPr>
          <w:rFonts w:ascii="Palatino Linotype" w:hAnsi="Palatino Linotype"/>
          <w:i/>
          <w:color w:val="000000"/>
          <w:sz w:val="22"/>
          <w:szCs w:val="21"/>
        </w:rPr>
        <w:t>he Province of Quebec,</w:t>
      </w:r>
      <w:r w:rsidR="00362371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 specialized</w:t>
      </w:r>
      <w:r w:rsidR="002E111B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 in </w:t>
      </w:r>
      <w:r w:rsidR="0040453B">
        <w:rPr>
          <w:rFonts w:ascii="Palatino Linotype" w:hAnsi="Palatino Linotype"/>
          <w:i/>
          <w:color w:val="000000"/>
          <w:sz w:val="22"/>
          <w:szCs w:val="21"/>
        </w:rPr>
        <w:t>human rights, Aboriginal peoples’rights</w:t>
      </w:r>
      <w:r w:rsidR="0045207F">
        <w:rPr>
          <w:rFonts w:ascii="Palatino Linotype" w:hAnsi="Palatino Linotype"/>
          <w:i/>
          <w:color w:val="000000"/>
          <w:sz w:val="22"/>
          <w:szCs w:val="21"/>
        </w:rPr>
        <w:t xml:space="preserve"> and administrative law, Chair of the Bar of Québec’s Committee on Law regarding Aboriginal Peoples. </w:t>
      </w:r>
      <w:r w:rsidR="002E111B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 </w:t>
      </w:r>
      <w:r w:rsidR="00A41BAA">
        <w:rPr>
          <w:rFonts w:ascii="Palatino Linotype" w:hAnsi="Palatino Linotype"/>
          <w:i/>
          <w:color w:val="000000"/>
          <w:sz w:val="22"/>
          <w:szCs w:val="21"/>
        </w:rPr>
        <w:t>She h</w:t>
      </w:r>
      <w:r w:rsidR="00362371" w:rsidRPr="00741E2B">
        <w:rPr>
          <w:rFonts w:ascii="Palatino Linotype" w:hAnsi="Palatino Linotype"/>
          <w:i/>
          <w:color w:val="000000"/>
          <w:sz w:val="22"/>
          <w:szCs w:val="21"/>
        </w:rPr>
        <w:t xml:space="preserve">as served as legal counsel to First Nations in Quebec </w:t>
      </w:r>
      <w:r w:rsidR="00706B43">
        <w:rPr>
          <w:rFonts w:ascii="Palatino Linotype" w:hAnsi="Palatino Linotype"/>
          <w:i/>
          <w:color w:val="000000"/>
          <w:sz w:val="22"/>
          <w:szCs w:val="21"/>
        </w:rPr>
        <w:t xml:space="preserve">and Canada </w:t>
      </w:r>
      <w:r w:rsidR="00362371" w:rsidRPr="00741E2B">
        <w:rPr>
          <w:rFonts w:ascii="Palatino Linotype" w:hAnsi="Palatino Linotype"/>
          <w:i/>
          <w:color w:val="000000"/>
          <w:sz w:val="22"/>
          <w:szCs w:val="21"/>
        </w:rPr>
        <w:t>and has been a consultant to the government of Quebec and Canada</w:t>
      </w:r>
      <w:r w:rsidR="0040453B">
        <w:rPr>
          <w:rFonts w:ascii="Palatino Linotype" w:hAnsi="Palatino Linotype"/>
          <w:i/>
          <w:color w:val="000000"/>
          <w:sz w:val="22"/>
          <w:szCs w:val="21"/>
        </w:rPr>
        <w:t xml:space="preserve"> on Aboriginal issues. </w:t>
      </w:r>
      <w:r w:rsidR="00E855D3">
        <w:rPr>
          <w:rFonts w:ascii="Palatino Linotype" w:hAnsi="Palatino Linotype"/>
          <w:i/>
          <w:color w:val="000000"/>
          <w:sz w:val="22"/>
          <w:szCs w:val="21"/>
        </w:rPr>
        <w:t>Has done numerous</w:t>
      </w:r>
      <w:r w:rsidR="00BF278B">
        <w:rPr>
          <w:rFonts w:ascii="Palatino Linotype" w:hAnsi="Palatino Linotype"/>
          <w:i/>
          <w:color w:val="000000"/>
          <w:sz w:val="22"/>
          <w:szCs w:val="21"/>
        </w:rPr>
        <w:t xml:space="preserve"> l</w:t>
      </w:r>
      <w:r w:rsidR="0040453B">
        <w:rPr>
          <w:rFonts w:ascii="Palatino Linotype" w:hAnsi="Palatino Linotype"/>
          <w:i/>
          <w:color w:val="000000"/>
          <w:sz w:val="22"/>
          <w:szCs w:val="21"/>
        </w:rPr>
        <w:t>ecture</w:t>
      </w:r>
      <w:r w:rsidR="00BF278B">
        <w:rPr>
          <w:rFonts w:ascii="Palatino Linotype" w:hAnsi="Palatino Linotype"/>
          <w:i/>
          <w:color w:val="000000"/>
          <w:sz w:val="22"/>
          <w:szCs w:val="21"/>
        </w:rPr>
        <w:t>s</w:t>
      </w:r>
      <w:r w:rsidR="0040453B">
        <w:rPr>
          <w:rFonts w:ascii="Palatino Linotype" w:hAnsi="Palatino Linotype"/>
          <w:i/>
          <w:color w:val="000000"/>
          <w:sz w:val="22"/>
          <w:szCs w:val="21"/>
        </w:rPr>
        <w:t xml:space="preserve"> and training </w:t>
      </w:r>
      <w:r w:rsidR="00BF278B">
        <w:rPr>
          <w:rFonts w:ascii="Palatino Linotype" w:hAnsi="Palatino Linotype"/>
          <w:i/>
          <w:color w:val="000000"/>
          <w:sz w:val="22"/>
          <w:szCs w:val="21"/>
        </w:rPr>
        <w:t xml:space="preserve">sessions </w:t>
      </w:r>
      <w:r w:rsidR="0040453B">
        <w:rPr>
          <w:rFonts w:ascii="Palatino Linotype" w:hAnsi="Palatino Linotype"/>
          <w:i/>
          <w:color w:val="000000"/>
          <w:sz w:val="22"/>
          <w:szCs w:val="21"/>
        </w:rPr>
        <w:t xml:space="preserve">on administrative law, human rights and Aboriginal peoples’ rights. </w:t>
      </w:r>
      <w:r w:rsidR="002816E2">
        <w:rPr>
          <w:rFonts w:ascii="Palatino Linotype" w:hAnsi="Palatino Linotype"/>
          <w:i/>
          <w:color w:val="000000"/>
          <w:sz w:val="22"/>
          <w:szCs w:val="21"/>
        </w:rPr>
        <w:t>Witness before federal and provincial parliamentary committees.</w:t>
      </w:r>
    </w:p>
    <w:p w14:paraId="5C87E5FD" w14:textId="77777777" w:rsidR="009F53A3" w:rsidRDefault="009F53A3" w:rsidP="00C97D9D">
      <w:pPr>
        <w:spacing w:line="140" w:lineRule="atLeast"/>
        <w:ind w:left="2880" w:firstLine="720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</w:p>
    <w:p w14:paraId="5CE2A951" w14:textId="568E58C5" w:rsidR="00C97D9D" w:rsidRPr="00C97D9D" w:rsidRDefault="00741E2B" w:rsidP="00E303B5">
      <w:pPr>
        <w:spacing w:line="140" w:lineRule="atLeast"/>
        <w:ind w:left="2880" w:firstLine="720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 w:rsidRPr="00741E2B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Awards and Memberships</w:t>
      </w:r>
    </w:p>
    <w:p w14:paraId="7E866050" w14:textId="77777777" w:rsidR="001103A5" w:rsidRDefault="005B78FD" w:rsidP="001103A5">
      <w:pPr>
        <w:widowControl w:val="0"/>
        <w:numPr>
          <w:ilvl w:val="0"/>
          <w:numId w:val="7"/>
        </w:numPr>
        <w:rPr>
          <w:sz w:val="22"/>
          <w:szCs w:val="22"/>
        </w:rPr>
      </w:pPr>
      <w:r w:rsidRPr="00741E2B">
        <w:rPr>
          <w:sz w:val="22"/>
          <w:szCs w:val="22"/>
        </w:rPr>
        <w:t>Member of the Order of Canada</w:t>
      </w:r>
      <w:r>
        <w:rPr>
          <w:sz w:val="22"/>
          <w:szCs w:val="22"/>
        </w:rPr>
        <w:t xml:space="preserve"> 2005</w:t>
      </w:r>
    </w:p>
    <w:p w14:paraId="0429DFBE" w14:textId="77777777" w:rsidR="00AF2625" w:rsidRPr="001103A5" w:rsidRDefault="00AF2625" w:rsidP="001103A5">
      <w:pPr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Queen Elizabeth II Diamond Jubilee Medal (2012)</w:t>
      </w:r>
    </w:p>
    <w:p w14:paraId="5579271B" w14:textId="77777777" w:rsidR="001103A5" w:rsidRDefault="001103A5" w:rsidP="005B78FD">
      <w:pPr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Honorary Witness of the Canadian Truth and Reconciliation Commission 2013</w:t>
      </w:r>
    </w:p>
    <w:p w14:paraId="23DE21A9" w14:textId="77777777" w:rsidR="001103A5" w:rsidRDefault="001103A5" w:rsidP="005B78FD">
      <w:pPr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Selected in </w:t>
      </w:r>
      <w:r w:rsidRPr="001103A5">
        <w:rPr>
          <w:i/>
          <w:sz w:val="22"/>
          <w:szCs w:val="22"/>
        </w:rPr>
        <w:t>Leading the Way: Canadian Women in the Law</w:t>
      </w:r>
      <w:r>
        <w:rPr>
          <w:sz w:val="22"/>
          <w:szCs w:val="22"/>
        </w:rPr>
        <w:t xml:space="preserve"> 2015.</w:t>
      </w:r>
    </w:p>
    <w:p w14:paraId="1BBE049F" w14:textId="77777777" w:rsidR="005B78FD" w:rsidRPr="00686631" w:rsidRDefault="005B78FD" w:rsidP="00BD0D05">
      <w:pPr>
        <w:widowControl w:val="0"/>
        <w:numPr>
          <w:ilvl w:val="0"/>
          <w:numId w:val="7"/>
        </w:numPr>
        <w:rPr>
          <w:sz w:val="22"/>
          <w:szCs w:val="22"/>
          <w:lang w:val="fr-CA"/>
        </w:rPr>
      </w:pPr>
      <w:r w:rsidRPr="00686631">
        <w:rPr>
          <w:sz w:val="22"/>
          <w:szCs w:val="22"/>
          <w:lang w:val="fr-CA"/>
        </w:rPr>
        <w:t>Recipient of the Barreau du Québec’s distinction la Médaille du Barreau 2012</w:t>
      </w:r>
    </w:p>
    <w:p w14:paraId="63C41263" w14:textId="77777777" w:rsidR="005B78FD" w:rsidRPr="00686631" w:rsidRDefault="005B78FD" w:rsidP="00BD0D05">
      <w:pPr>
        <w:widowControl w:val="0"/>
        <w:numPr>
          <w:ilvl w:val="0"/>
          <w:numId w:val="7"/>
        </w:numPr>
        <w:rPr>
          <w:sz w:val="22"/>
          <w:szCs w:val="22"/>
          <w:lang w:val="fr-CA"/>
        </w:rPr>
      </w:pPr>
      <w:r w:rsidRPr="00686631">
        <w:rPr>
          <w:sz w:val="22"/>
          <w:szCs w:val="22"/>
          <w:lang w:val="fr-CA"/>
        </w:rPr>
        <w:t xml:space="preserve">Recipient of a Doctorat en Droit </w:t>
      </w:r>
      <w:r w:rsidRPr="00686631">
        <w:rPr>
          <w:i/>
          <w:sz w:val="22"/>
          <w:szCs w:val="22"/>
          <w:lang w:val="fr-CA"/>
        </w:rPr>
        <w:t>honoris causa</w:t>
      </w:r>
      <w:r w:rsidRPr="00686631">
        <w:rPr>
          <w:sz w:val="22"/>
          <w:szCs w:val="22"/>
          <w:lang w:val="fr-CA"/>
        </w:rPr>
        <w:t xml:space="preserve"> (Université Laval, Québec) 2012</w:t>
      </w:r>
    </w:p>
    <w:p w14:paraId="74025CDE" w14:textId="77777777" w:rsidR="00741E2B" w:rsidRDefault="00741E2B" w:rsidP="00394073">
      <w:pPr>
        <w:widowControl w:val="0"/>
        <w:numPr>
          <w:ilvl w:val="0"/>
          <w:numId w:val="7"/>
        </w:numPr>
        <w:rPr>
          <w:sz w:val="22"/>
          <w:szCs w:val="22"/>
        </w:rPr>
      </w:pPr>
      <w:r w:rsidRPr="00741E2B">
        <w:rPr>
          <w:sz w:val="22"/>
          <w:szCs w:val="22"/>
        </w:rPr>
        <w:t xml:space="preserve">Recipient of the </w:t>
      </w:r>
      <w:r w:rsidRPr="00741E2B">
        <w:rPr>
          <w:i/>
          <w:sz w:val="22"/>
          <w:szCs w:val="22"/>
        </w:rPr>
        <w:t>Advocatus Emeritus</w:t>
      </w:r>
      <w:r w:rsidRPr="00741E2B">
        <w:rPr>
          <w:sz w:val="22"/>
          <w:szCs w:val="22"/>
        </w:rPr>
        <w:t xml:space="preserve"> distinction fr</w:t>
      </w:r>
      <w:r w:rsidR="00E96E57">
        <w:rPr>
          <w:sz w:val="22"/>
          <w:szCs w:val="22"/>
        </w:rPr>
        <w:t>om the Barreau du Québec 2007</w:t>
      </w:r>
    </w:p>
    <w:p w14:paraId="19B1A8FC" w14:textId="77777777" w:rsidR="00BD0D05" w:rsidRPr="00741E2B" w:rsidRDefault="00BD0D05" w:rsidP="00394073">
      <w:pPr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Recipient of the Barreau du Québec’s Award Christine Tourigny 2004 </w:t>
      </w:r>
    </w:p>
    <w:p w14:paraId="4FAC9A98" w14:textId="77777777" w:rsidR="00741E2B" w:rsidRPr="00741E2B" w:rsidRDefault="00741E2B" w:rsidP="00394073">
      <w:pPr>
        <w:widowControl w:val="0"/>
        <w:numPr>
          <w:ilvl w:val="0"/>
          <w:numId w:val="7"/>
        </w:numPr>
        <w:rPr>
          <w:sz w:val="22"/>
          <w:szCs w:val="22"/>
        </w:rPr>
      </w:pPr>
      <w:r w:rsidRPr="00741E2B">
        <w:rPr>
          <w:sz w:val="22"/>
          <w:szCs w:val="22"/>
        </w:rPr>
        <w:t>Recipient of the YWCA’s Award Femmes de mérite 2002 for her involvement in women’s support groups and t</w:t>
      </w:r>
      <w:r w:rsidR="00E96E57">
        <w:rPr>
          <w:sz w:val="22"/>
          <w:szCs w:val="22"/>
        </w:rPr>
        <w:t>he avancement of women’s rights</w:t>
      </w:r>
    </w:p>
    <w:p w14:paraId="2BB3AB43" w14:textId="77777777" w:rsidR="00741E2B" w:rsidRPr="00741E2B" w:rsidRDefault="00741E2B" w:rsidP="00394073">
      <w:pPr>
        <w:widowControl w:val="0"/>
        <w:numPr>
          <w:ilvl w:val="0"/>
          <w:numId w:val="7"/>
        </w:numPr>
        <w:rPr>
          <w:sz w:val="22"/>
          <w:szCs w:val="22"/>
        </w:rPr>
      </w:pPr>
      <w:r w:rsidRPr="00741E2B">
        <w:rPr>
          <w:sz w:val="22"/>
          <w:szCs w:val="22"/>
        </w:rPr>
        <w:t xml:space="preserve">Recipient of the Quebec Bar Foundation’s 2001 (monograph category) for </w:t>
      </w:r>
      <w:r w:rsidRPr="00741E2B">
        <w:rPr>
          <w:i/>
          <w:iCs/>
          <w:sz w:val="22"/>
          <w:szCs w:val="22"/>
        </w:rPr>
        <w:t>Le statut juridique des peuples autochtones en droit canadien</w:t>
      </w:r>
      <w:r w:rsidR="005B78FD">
        <w:rPr>
          <w:sz w:val="22"/>
          <w:szCs w:val="22"/>
        </w:rPr>
        <w:t>, Carswell</w:t>
      </w:r>
      <w:r w:rsidR="00E96E57">
        <w:rPr>
          <w:sz w:val="22"/>
          <w:szCs w:val="22"/>
        </w:rPr>
        <w:t xml:space="preserve"> </w:t>
      </w:r>
      <w:r w:rsidR="005B78FD">
        <w:rPr>
          <w:sz w:val="22"/>
          <w:szCs w:val="22"/>
        </w:rPr>
        <w:t>(</w:t>
      </w:r>
      <w:r w:rsidR="00E96E57">
        <w:rPr>
          <w:sz w:val="22"/>
          <w:szCs w:val="22"/>
        </w:rPr>
        <w:t>1999</w:t>
      </w:r>
      <w:r w:rsidR="005B78FD">
        <w:rPr>
          <w:sz w:val="22"/>
          <w:szCs w:val="22"/>
        </w:rPr>
        <w:t>)</w:t>
      </w:r>
    </w:p>
    <w:p w14:paraId="26BDEE5A" w14:textId="77777777" w:rsidR="00741E2B" w:rsidRPr="00741E2B" w:rsidRDefault="00741E2B" w:rsidP="00394073">
      <w:pPr>
        <w:widowControl w:val="0"/>
        <w:numPr>
          <w:ilvl w:val="0"/>
          <w:numId w:val="7"/>
        </w:numPr>
        <w:rPr>
          <w:sz w:val="22"/>
          <w:szCs w:val="22"/>
        </w:rPr>
      </w:pPr>
      <w:r w:rsidRPr="00741E2B">
        <w:rPr>
          <w:sz w:val="22"/>
          <w:szCs w:val="22"/>
        </w:rPr>
        <w:t xml:space="preserve">Recipient of the 2001 Governor General’s Award for Non-Fiction for </w:t>
      </w:r>
      <w:r w:rsidRPr="00741E2B">
        <w:rPr>
          <w:i/>
          <w:iCs/>
          <w:sz w:val="22"/>
          <w:szCs w:val="22"/>
        </w:rPr>
        <w:t xml:space="preserve">Quel </w:t>
      </w:r>
      <w:smartTag w:uri="urn:schemas-microsoft-com:office:smarttags" w:element="country-region">
        <w:smartTag w:uri="urn:schemas-microsoft-com:office:smarttags" w:element="place">
          <w:r w:rsidRPr="00741E2B">
            <w:rPr>
              <w:i/>
              <w:iCs/>
              <w:sz w:val="22"/>
              <w:szCs w:val="22"/>
            </w:rPr>
            <w:t>Canada</w:t>
          </w:r>
        </w:smartTag>
      </w:smartTag>
      <w:r w:rsidRPr="00741E2B">
        <w:rPr>
          <w:i/>
          <w:iCs/>
          <w:sz w:val="22"/>
          <w:szCs w:val="22"/>
        </w:rPr>
        <w:t xml:space="preserve"> pour les Autochtones? La fin de l’exclusion</w:t>
      </w:r>
      <w:r w:rsidRPr="00741E2B">
        <w:rPr>
          <w:sz w:val="22"/>
          <w:szCs w:val="22"/>
        </w:rPr>
        <w:t>, Boréal, 2001</w:t>
      </w:r>
    </w:p>
    <w:p w14:paraId="5F6DB155" w14:textId="77777777" w:rsidR="00741E2B" w:rsidRPr="00A7055E" w:rsidRDefault="00741E2B" w:rsidP="00394073">
      <w:pPr>
        <w:widowControl w:val="0"/>
        <w:rPr>
          <w:sz w:val="20"/>
        </w:rPr>
      </w:pPr>
    </w:p>
    <w:p w14:paraId="0E390464" w14:textId="77777777" w:rsidR="009F53A3" w:rsidRDefault="009F53A3" w:rsidP="009D63BC">
      <w:pPr>
        <w:spacing w:line="140" w:lineRule="atLeast"/>
        <w:jc w:val="center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</w:p>
    <w:p w14:paraId="3C6A2321" w14:textId="77777777" w:rsidR="00C97D9D" w:rsidRPr="00C97D9D" w:rsidRDefault="002E111B" w:rsidP="009D63BC">
      <w:pPr>
        <w:spacing w:line="140" w:lineRule="atLeast"/>
        <w:jc w:val="center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 w:rsidRPr="00741E2B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C</w:t>
      </w:r>
      <w:r w:rsidR="00741E2B" w:rsidRPr="00741E2B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areer</w:t>
      </w:r>
      <w:r w:rsidRPr="00741E2B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 xml:space="preserve"> E</w:t>
      </w:r>
      <w:r w:rsidR="00741E2B" w:rsidRPr="00741E2B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xperience</w:t>
      </w:r>
      <w:r w:rsidR="00D810E4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-Legal Services</w:t>
      </w:r>
    </w:p>
    <w:p w14:paraId="4ED288AC" w14:textId="77777777" w:rsidR="009D63BC" w:rsidRDefault="009D63BC" w:rsidP="009D63BC">
      <w:pPr>
        <w:widowControl w:val="0"/>
        <w:ind w:left="1440" w:hanging="1440"/>
        <w:rPr>
          <w:sz w:val="22"/>
          <w:szCs w:val="22"/>
        </w:rPr>
      </w:pPr>
    </w:p>
    <w:p w14:paraId="7DD20699" w14:textId="77777777" w:rsidR="00C26BB7" w:rsidRDefault="00C26BB7" w:rsidP="00D34599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Independant Senator, Les Laurentides (Québec), Senate of Canada</w:t>
      </w:r>
      <w:r w:rsidR="00D34599">
        <w:rPr>
          <w:sz w:val="22"/>
          <w:szCs w:val="22"/>
        </w:rPr>
        <w:tab/>
      </w:r>
      <w:r w:rsidR="00D34599">
        <w:rPr>
          <w:sz w:val="22"/>
          <w:szCs w:val="22"/>
        </w:rPr>
        <w:tab/>
      </w:r>
      <w:r w:rsidR="00D34599">
        <w:rPr>
          <w:sz w:val="22"/>
          <w:szCs w:val="22"/>
        </w:rPr>
        <w:tab/>
      </w:r>
      <w:r w:rsidR="00D34599">
        <w:rPr>
          <w:sz w:val="22"/>
          <w:szCs w:val="22"/>
        </w:rPr>
        <w:tab/>
        <w:t xml:space="preserve">Nov. </w:t>
      </w:r>
      <w:r>
        <w:rPr>
          <w:sz w:val="22"/>
          <w:szCs w:val="22"/>
        </w:rPr>
        <w:t>2016-</w:t>
      </w:r>
    </w:p>
    <w:p w14:paraId="7D540CCC" w14:textId="77777777" w:rsidR="00D34599" w:rsidRDefault="00D34599" w:rsidP="00D34599">
      <w:pPr>
        <w:widowControl w:val="0"/>
        <w:ind w:left="1440" w:hanging="1440"/>
        <w:rPr>
          <w:sz w:val="22"/>
          <w:szCs w:val="22"/>
        </w:rPr>
      </w:pPr>
    </w:p>
    <w:p w14:paraId="1C7BD9A2" w14:textId="77777777" w:rsidR="00D34599" w:rsidRDefault="00D34599" w:rsidP="00D34599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Vice-Chair, Senate permanent Legal and Constitutional Affairs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11-22-17 </w:t>
      </w:r>
    </w:p>
    <w:p w14:paraId="5658E881" w14:textId="77777777" w:rsidR="00D34599" w:rsidRDefault="00D34599" w:rsidP="00D34599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To 09-11-19</w:t>
      </w:r>
    </w:p>
    <w:p w14:paraId="2BDC6FBC" w14:textId="77777777" w:rsidR="00C26BB7" w:rsidRDefault="00C26BB7" w:rsidP="009D63BC">
      <w:pPr>
        <w:widowControl w:val="0"/>
        <w:ind w:left="1440" w:hanging="1440"/>
        <w:rPr>
          <w:sz w:val="22"/>
          <w:szCs w:val="22"/>
        </w:rPr>
      </w:pPr>
    </w:p>
    <w:p w14:paraId="42B75517" w14:textId="77777777" w:rsidR="002816E2" w:rsidRDefault="00686631" w:rsidP="009D63BC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Vice president, </w:t>
      </w:r>
      <w:r w:rsidR="002816E2">
        <w:rPr>
          <w:sz w:val="22"/>
          <w:szCs w:val="22"/>
        </w:rPr>
        <w:t xml:space="preserve">Québec Human Rights and Youth Rights Commission </w:t>
      </w:r>
      <w:r w:rsidR="002816E2">
        <w:rPr>
          <w:sz w:val="22"/>
          <w:szCs w:val="22"/>
        </w:rPr>
        <w:tab/>
      </w:r>
      <w:r w:rsidR="002816E2">
        <w:rPr>
          <w:sz w:val="22"/>
          <w:szCs w:val="22"/>
        </w:rPr>
        <w:tab/>
      </w:r>
      <w:r w:rsidR="002816E2">
        <w:rPr>
          <w:sz w:val="22"/>
          <w:szCs w:val="22"/>
        </w:rPr>
        <w:tab/>
      </w:r>
      <w:r w:rsidR="009F53A3">
        <w:rPr>
          <w:sz w:val="22"/>
          <w:szCs w:val="22"/>
        </w:rPr>
        <w:tab/>
      </w:r>
      <w:r w:rsidR="002816E2">
        <w:rPr>
          <w:sz w:val="22"/>
          <w:szCs w:val="22"/>
        </w:rPr>
        <w:t>2011-</w:t>
      </w:r>
      <w:r w:rsidR="00D34599">
        <w:rPr>
          <w:sz w:val="22"/>
          <w:szCs w:val="22"/>
        </w:rPr>
        <w:t>Oct.</w:t>
      </w:r>
      <w:r w:rsidR="002816E2">
        <w:rPr>
          <w:sz w:val="22"/>
          <w:szCs w:val="22"/>
        </w:rPr>
        <w:t>2016</w:t>
      </w:r>
    </w:p>
    <w:p w14:paraId="0E482C60" w14:textId="77777777" w:rsidR="002816E2" w:rsidRDefault="002816E2" w:rsidP="009D63BC">
      <w:pPr>
        <w:widowControl w:val="0"/>
        <w:ind w:left="1440" w:hanging="1440"/>
        <w:rPr>
          <w:sz w:val="22"/>
          <w:szCs w:val="22"/>
        </w:rPr>
      </w:pPr>
    </w:p>
    <w:p w14:paraId="01DB0A43" w14:textId="77777777" w:rsidR="00D810E4" w:rsidRDefault="00686631" w:rsidP="009D63BC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Chief Commissioner,</w:t>
      </w:r>
      <w:r w:rsidR="00D810E4" w:rsidRPr="00D810E4">
        <w:rPr>
          <w:sz w:val="22"/>
          <w:szCs w:val="22"/>
        </w:rPr>
        <w:t xml:space="preserve"> Indian Claims Commission</w:t>
      </w:r>
      <w:r w:rsidR="00D810E4" w:rsidRPr="00D810E4">
        <w:rPr>
          <w:sz w:val="22"/>
          <w:szCs w:val="22"/>
        </w:rPr>
        <w:tab/>
      </w:r>
      <w:r w:rsidR="00D810E4" w:rsidRPr="00D810E4">
        <w:rPr>
          <w:sz w:val="22"/>
          <w:szCs w:val="22"/>
        </w:rPr>
        <w:tab/>
      </w:r>
      <w:r w:rsidR="00D810E4" w:rsidRPr="00D810E4">
        <w:rPr>
          <w:sz w:val="22"/>
          <w:szCs w:val="22"/>
        </w:rPr>
        <w:tab/>
      </w:r>
      <w:r w:rsidR="00D810E4" w:rsidRPr="00D810E4">
        <w:rPr>
          <w:sz w:val="22"/>
          <w:szCs w:val="22"/>
        </w:rPr>
        <w:tab/>
      </w:r>
      <w:r w:rsidR="00D810E4" w:rsidRPr="00D810E4">
        <w:rPr>
          <w:sz w:val="22"/>
          <w:szCs w:val="22"/>
        </w:rPr>
        <w:tab/>
      </w:r>
      <w:r w:rsidR="00D810E4" w:rsidRPr="00D810E4">
        <w:rPr>
          <w:sz w:val="22"/>
          <w:szCs w:val="22"/>
        </w:rPr>
        <w:tab/>
        <w:t>2003-2009</w:t>
      </w:r>
    </w:p>
    <w:p w14:paraId="4B256656" w14:textId="77777777" w:rsidR="00D810E4" w:rsidRPr="00D810E4" w:rsidRDefault="00D810E4" w:rsidP="00B85A8C">
      <w:pPr>
        <w:widowControl w:val="0"/>
        <w:ind w:left="1440" w:hanging="1440"/>
        <w:rPr>
          <w:sz w:val="22"/>
          <w:szCs w:val="22"/>
        </w:rPr>
      </w:pPr>
    </w:p>
    <w:p w14:paraId="74D3BB59" w14:textId="77777777" w:rsidR="0011397A" w:rsidRDefault="00686631" w:rsidP="00B85A8C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Commissioner,</w:t>
      </w:r>
      <w:r w:rsidR="0011397A">
        <w:rPr>
          <w:sz w:val="22"/>
          <w:szCs w:val="22"/>
        </w:rPr>
        <w:t xml:space="preserve"> Indian Claims Commission</w:t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  <w:t>2001-2003</w:t>
      </w:r>
    </w:p>
    <w:p w14:paraId="79C72875" w14:textId="77777777" w:rsidR="0011397A" w:rsidRDefault="0011397A" w:rsidP="00B85A8C">
      <w:pPr>
        <w:widowControl w:val="0"/>
        <w:ind w:left="1440" w:hanging="1440"/>
        <w:rPr>
          <w:sz w:val="22"/>
          <w:szCs w:val="22"/>
        </w:rPr>
      </w:pPr>
    </w:p>
    <w:p w14:paraId="68681CB1" w14:textId="77777777" w:rsidR="00B85A8C" w:rsidRPr="0011397A" w:rsidRDefault="00686631" w:rsidP="00B85A8C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Commissioner, </w:t>
      </w:r>
      <w:r w:rsidR="0011397A" w:rsidRPr="0011397A">
        <w:rPr>
          <w:sz w:val="22"/>
          <w:szCs w:val="22"/>
        </w:rPr>
        <w:t>Canadian Human Rights Act Review Panel</w:t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="0011397A">
        <w:rPr>
          <w:sz w:val="22"/>
          <w:szCs w:val="22"/>
        </w:rPr>
        <w:tab/>
        <w:t>1999-2000</w:t>
      </w:r>
    </w:p>
    <w:p w14:paraId="7D21ACCE" w14:textId="77777777" w:rsidR="0011397A" w:rsidRDefault="0011397A" w:rsidP="00B85A8C">
      <w:pPr>
        <w:widowControl w:val="0"/>
        <w:ind w:left="1440" w:hanging="1440"/>
        <w:rPr>
          <w:sz w:val="22"/>
          <w:szCs w:val="22"/>
        </w:rPr>
      </w:pPr>
    </w:p>
    <w:p w14:paraId="0FEF5A5E" w14:textId="77777777" w:rsidR="00B85A8C" w:rsidRDefault="0011397A" w:rsidP="006A440A">
      <w:pPr>
        <w:widowControl w:val="0"/>
        <w:ind w:left="1440" w:hanging="1440"/>
        <w:rPr>
          <w:sz w:val="22"/>
          <w:szCs w:val="22"/>
        </w:rPr>
      </w:pPr>
      <w:r w:rsidRPr="0011397A">
        <w:rPr>
          <w:sz w:val="22"/>
          <w:szCs w:val="22"/>
        </w:rPr>
        <w:t>Royal Commission on Aboriginal Peoples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1992-1995</w:t>
      </w:r>
    </w:p>
    <w:p w14:paraId="6C6A819E" w14:textId="77777777" w:rsidR="00225C73" w:rsidRDefault="005D3A2A" w:rsidP="005D3A2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>
        <w:rPr>
          <w:sz w:val="22"/>
          <w:szCs w:val="22"/>
        </w:rPr>
        <w:tab/>
      </w:r>
      <w:r w:rsidR="0011397A" w:rsidRPr="0011397A">
        <w:rPr>
          <w:sz w:val="22"/>
          <w:szCs w:val="22"/>
        </w:rPr>
        <w:t xml:space="preserve">Member of the science committee monitoring historic and legal research </w:t>
      </w:r>
    </w:p>
    <w:p w14:paraId="4CFB7073" w14:textId="77777777" w:rsidR="0011397A" w:rsidRDefault="0011397A" w:rsidP="005D3A2A">
      <w:pPr>
        <w:widowControl w:val="0"/>
        <w:ind w:firstLine="720"/>
        <w:jc w:val="both"/>
        <w:rPr>
          <w:sz w:val="22"/>
          <w:szCs w:val="22"/>
        </w:rPr>
      </w:pPr>
      <w:r w:rsidRPr="0011397A">
        <w:rPr>
          <w:sz w:val="22"/>
          <w:szCs w:val="22"/>
        </w:rPr>
        <w:t xml:space="preserve">on the Aboriginal peoples of </w:t>
      </w:r>
      <w:smartTag w:uri="urn:schemas-microsoft-com:office:smarttags" w:element="place">
        <w:smartTag w:uri="urn:schemas-microsoft-com:office:smarttags" w:element="State">
          <w:r w:rsidRPr="0011397A">
            <w:rPr>
              <w:sz w:val="22"/>
              <w:szCs w:val="22"/>
            </w:rPr>
            <w:t>Quebec</w:t>
          </w:r>
        </w:smartTag>
      </w:smartTag>
    </w:p>
    <w:p w14:paraId="6515D4E6" w14:textId="77777777" w:rsidR="005D3A2A" w:rsidRPr="0011397A" w:rsidRDefault="005D3A2A" w:rsidP="005D3A2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>
        <w:rPr>
          <w:sz w:val="22"/>
          <w:szCs w:val="22"/>
        </w:rPr>
        <w:tab/>
        <w:t>Research contracts</w:t>
      </w:r>
    </w:p>
    <w:p w14:paraId="119575B1" w14:textId="77777777" w:rsidR="0011397A" w:rsidRDefault="0011397A" w:rsidP="0011397A">
      <w:pPr>
        <w:widowControl w:val="0"/>
        <w:ind w:left="1440" w:hanging="1440"/>
        <w:rPr>
          <w:sz w:val="22"/>
          <w:szCs w:val="22"/>
        </w:rPr>
      </w:pPr>
    </w:p>
    <w:p w14:paraId="2DD0BDA0" w14:textId="77777777" w:rsidR="0011397A" w:rsidRPr="00B85A8C" w:rsidRDefault="0011397A" w:rsidP="0011397A">
      <w:pPr>
        <w:widowControl w:val="0"/>
        <w:ind w:left="1440" w:hanging="1440"/>
        <w:rPr>
          <w:sz w:val="22"/>
          <w:szCs w:val="22"/>
        </w:rPr>
      </w:pPr>
      <w:r w:rsidRPr="00B85A8C">
        <w:rPr>
          <w:sz w:val="22"/>
          <w:szCs w:val="22"/>
        </w:rPr>
        <w:t>First Nations and the Huron-Wendat Nation</w:t>
      </w:r>
      <w:r w:rsidR="00C0551F">
        <w:rPr>
          <w:sz w:val="22"/>
          <w:szCs w:val="22"/>
        </w:rPr>
        <w:t>: legal counsel</w:t>
      </w:r>
      <w:r w:rsidR="00C0551F">
        <w:rPr>
          <w:sz w:val="22"/>
          <w:szCs w:val="22"/>
        </w:rPr>
        <w:tab/>
      </w:r>
      <w:r w:rsidR="00C0551F">
        <w:rPr>
          <w:sz w:val="22"/>
          <w:szCs w:val="22"/>
        </w:rPr>
        <w:tab/>
      </w:r>
      <w:r w:rsidR="00C0551F">
        <w:rPr>
          <w:sz w:val="22"/>
          <w:szCs w:val="22"/>
        </w:rPr>
        <w:tab/>
      </w:r>
      <w:r w:rsidR="00C0551F">
        <w:rPr>
          <w:sz w:val="22"/>
          <w:szCs w:val="22"/>
        </w:rPr>
        <w:tab/>
      </w:r>
      <w:r w:rsidR="00C0551F">
        <w:rPr>
          <w:sz w:val="22"/>
          <w:szCs w:val="22"/>
        </w:rPr>
        <w:tab/>
      </w:r>
      <w:r>
        <w:rPr>
          <w:sz w:val="22"/>
          <w:szCs w:val="22"/>
        </w:rPr>
        <w:t>1990</w:t>
      </w:r>
    </w:p>
    <w:p w14:paraId="3C07710D" w14:textId="77777777" w:rsidR="0011397A" w:rsidRDefault="0011397A" w:rsidP="0011397A">
      <w:pPr>
        <w:widowControl w:val="0"/>
        <w:ind w:left="1440" w:hanging="1440"/>
        <w:rPr>
          <w:sz w:val="20"/>
        </w:rPr>
      </w:pPr>
    </w:p>
    <w:p w14:paraId="0488D5F8" w14:textId="77777777" w:rsidR="0011397A" w:rsidRDefault="0011397A" w:rsidP="0011397A">
      <w:pPr>
        <w:widowControl w:val="0"/>
        <w:ind w:left="1440" w:hanging="1440"/>
        <w:rPr>
          <w:sz w:val="22"/>
          <w:szCs w:val="22"/>
        </w:rPr>
      </w:pPr>
      <w:r w:rsidRPr="0011397A">
        <w:rPr>
          <w:sz w:val="22"/>
          <w:szCs w:val="22"/>
        </w:rPr>
        <w:t xml:space="preserve">Commissioner with the Canadian Human Rights Commission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7A">
        <w:rPr>
          <w:sz w:val="22"/>
          <w:szCs w:val="22"/>
        </w:rPr>
        <w:t>1989-</w:t>
      </w:r>
      <w:r>
        <w:rPr>
          <w:sz w:val="22"/>
          <w:szCs w:val="22"/>
        </w:rPr>
        <w:t>19</w:t>
      </w:r>
      <w:r w:rsidRPr="0011397A">
        <w:rPr>
          <w:sz w:val="22"/>
          <w:szCs w:val="22"/>
        </w:rPr>
        <w:t>95</w:t>
      </w:r>
    </w:p>
    <w:p w14:paraId="10854132" w14:textId="77777777" w:rsidR="00D82A0F" w:rsidRDefault="00D82A0F" w:rsidP="0011397A">
      <w:pPr>
        <w:widowControl w:val="0"/>
        <w:ind w:left="1440" w:hanging="1440"/>
        <w:rPr>
          <w:sz w:val="22"/>
          <w:szCs w:val="22"/>
        </w:rPr>
      </w:pPr>
    </w:p>
    <w:p w14:paraId="6322D42F" w14:textId="77777777" w:rsidR="00D82A0F" w:rsidRDefault="00D82A0F" w:rsidP="0011397A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Fourth Russell Tribunal </w:t>
      </w:r>
      <w:r w:rsidR="00682778">
        <w:rPr>
          <w:sz w:val="22"/>
          <w:szCs w:val="22"/>
        </w:rPr>
        <w:t xml:space="preserve">on the Rights of the Indians of the Americas </w:t>
      </w:r>
      <w:r>
        <w:rPr>
          <w:sz w:val="22"/>
          <w:szCs w:val="22"/>
        </w:rPr>
        <w:t>(Rotterdam)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1980</w:t>
      </w:r>
    </w:p>
    <w:p w14:paraId="4A32F1AE" w14:textId="77777777" w:rsidR="00D82A0F" w:rsidRPr="0011397A" w:rsidRDefault="00D82A0F" w:rsidP="00D82A0F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Barrister in the case of the Conseil Attimakek-Montagnais</w:t>
      </w:r>
    </w:p>
    <w:p w14:paraId="1F6E7B8D" w14:textId="77777777" w:rsidR="0011397A" w:rsidRPr="0011397A" w:rsidRDefault="0011397A" w:rsidP="00B85A8C">
      <w:pPr>
        <w:widowControl w:val="0"/>
        <w:ind w:left="1440" w:hanging="1440"/>
        <w:rPr>
          <w:sz w:val="22"/>
          <w:szCs w:val="22"/>
        </w:rPr>
      </w:pPr>
    </w:p>
    <w:p w14:paraId="6C8693CE" w14:textId="77777777" w:rsidR="00B85A8C" w:rsidRPr="00B85A8C" w:rsidRDefault="00B85A8C" w:rsidP="00B85A8C">
      <w:pPr>
        <w:widowControl w:val="0"/>
        <w:ind w:left="1440" w:hanging="1440"/>
        <w:rPr>
          <w:color w:val="000000"/>
          <w:sz w:val="22"/>
          <w:szCs w:val="22"/>
        </w:rPr>
      </w:pPr>
      <w:r w:rsidRPr="00B85A8C">
        <w:rPr>
          <w:sz w:val="22"/>
          <w:szCs w:val="22"/>
        </w:rPr>
        <w:t xml:space="preserve">Union of </w:t>
      </w:r>
      <w:smartTag w:uri="urn:schemas-microsoft-com:office:smarttags" w:element="place">
        <w:smartTag w:uri="urn:schemas-microsoft-com:office:smarttags" w:element="State">
          <w:r w:rsidRPr="00B85A8C">
            <w:rPr>
              <w:sz w:val="22"/>
              <w:szCs w:val="22"/>
            </w:rPr>
            <w:t>Quebec</w:t>
          </w:r>
        </w:smartTag>
      </w:smartTag>
      <w:r w:rsidRPr="00B85A8C">
        <w:rPr>
          <w:sz w:val="22"/>
          <w:szCs w:val="22"/>
        </w:rPr>
        <w:t xml:space="preserve"> Writers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397A">
        <w:rPr>
          <w:sz w:val="22"/>
          <w:szCs w:val="22"/>
        </w:rPr>
        <w:tab/>
      </w:r>
      <w:r w:rsidRPr="00B85A8C">
        <w:rPr>
          <w:sz w:val="22"/>
          <w:szCs w:val="22"/>
        </w:rPr>
        <w:t>1977-1982</w:t>
      </w:r>
    </w:p>
    <w:p w14:paraId="01E13FE6" w14:textId="77777777" w:rsidR="00225C73" w:rsidRDefault="00B85A8C" w:rsidP="00225C73">
      <w:pPr>
        <w:widowControl w:val="0"/>
        <w:numPr>
          <w:ilvl w:val="0"/>
          <w:numId w:val="6"/>
        </w:numPr>
        <w:rPr>
          <w:sz w:val="22"/>
          <w:szCs w:val="22"/>
        </w:rPr>
      </w:pPr>
      <w:r w:rsidRPr="00B85A8C">
        <w:rPr>
          <w:sz w:val="22"/>
          <w:szCs w:val="22"/>
        </w:rPr>
        <w:t xml:space="preserve">Collaborated in the writing of a publication on copyright in </w:t>
      </w:r>
      <w:smartTag w:uri="urn:schemas-microsoft-com:office:smarttags" w:element="country-region">
        <w:smartTag w:uri="urn:schemas-microsoft-com:office:smarttags" w:element="place">
          <w:r w:rsidRPr="00B85A8C">
            <w:rPr>
              <w:sz w:val="22"/>
              <w:szCs w:val="22"/>
            </w:rPr>
            <w:t>Canada</w:t>
          </w:r>
        </w:smartTag>
      </w:smartTag>
      <w:r w:rsidRPr="00B85A8C">
        <w:rPr>
          <w:sz w:val="22"/>
          <w:szCs w:val="22"/>
        </w:rPr>
        <w:t xml:space="preserve"> and developed </w:t>
      </w:r>
    </w:p>
    <w:p w14:paraId="395D09FC" w14:textId="77777777" w:rsidR="00B85A8C" w:rsidRDefault="00B85A8C" w:rsidP="00225C73">
      <w:pPr>
        <w:widowControl w:val="0"/>
        <w:ind w:left="720"/>
        <w:rPr>
          <w:sz w:val="22"/>
          <w:szCs w:val="22"/>
        </w:rPr>
      </w:pPr>
      <w:r w:rsidRPr="00B85A8C">
        <w:rPr>
          <w:sz w:val="22"/>
          <w:szCs w:val="22"/>
        </w:rPr>
        <w:t>a model publisher’s agreement</w:t>
      </w:r>
    </w:p>
    <w:p w14:paraId="4154E190" w14:textId="77777777" w:rsidR="0011397A" w:rsidRPr="00B85A8C" w:rsidRDefault="0011397A" w:rsidP="00B85A8C">
      <w:pPr>
        <w:widowControl w:val="0"/>
        <w:ind w:left="1440" w:hanging="1440"/>
        <w:rPr>
          <w:color w:val="000000"/>
          <w:sz w:val="22"/>
          <w:szCs w:val="22"/>
        </w:rPr>
      </w:pPr>
    </w:p>
    <w:p w14:paraId="705E3A0F" w14:textId="77777777" w:rsidR="00B85A8C" w:rsidRDefault="0011397A" w:rsidP="00B85A8C">
      <w:pPr>
        <w:widowControl w:val="0"/>
        <w:ind w:left="1440" w:hanging="1440"/>
        <w:rPr>
          <w:sz w:val="22"/>
          <w:szCs w:val="22"/>
        </w:rPr>
      </w:pPr>
      <w:r w:rsidRPr="0011397A">
        <w:rPr>
          <w:sz w:val="22"/>
          <w:szCs w:val="22"/>
        </w:rPr>
        <w:t>Attikamek-Montagnais Council</w:t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 w:rsidRPr="0011397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7A">
        <w:rPr>
          <w:sz w:val="22"/>
          <w:szCs w:val="22"/>
        </w:rPr>
        <w:t>1975-90</w:t>
      </w:r>
    </w:p>
    <w:p w14:paraId="69E64F1A" w14:textId="77777777" w:rsidR="0011397A" w:rsidRPr="0011397A" w:rsidRDefault="00FD5E5B" w:rsidP="00225C73">
      <w:pPr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Legal counsel to</w:t>
      </w:r>
      <w:r w:rsidR="0011397A" w:rsidRPr="0011397A">
        <w:rPr>
          <w:sz w:val="22"/>
          <w:szCs w:val="22"/>
        </w:rPr>
        <w:t xml:space="preserve"> three Attikamek </w:t>
      </w:r>
      <w:r w:rsidR="00E01AA5">
        <w:rPr>
          <w:sz w:val="22"/>
          <w:szCs w:val="22"/>
        </w:rPr>
        <w:t xml:space="preserve">council </w:t>
      </w:r>
      <w:r w:rsidR="00981B87">
        <w:rPr>
          <w:sz w:val="22"/>
          <w:szCs w:val="22"/>
        </w:rPr>
        <w:t>and nine Innus</w:t>
      </w:r>
      <w:r>
        <w:rPr>
          <w:sz w:val="22"/>
          <w:szCs w:val="22"/>
        </w:rPr>
        <w:t xml:space="preserve"> First nations</w:t>
      </w:r>
      <w:r w:rsidR="0011397A" w:rsidRPr="0011397A">
        <w:rPr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11397A" w:rsidRPr="0011397A">
            <w:rPr>
              <w:sz w:val="22"/>
              <w:szCs w:val="22"/>
            </w:rPr>
            <w:t>Quebec</w:t>
          </w:r>
        </w:smartTag>
      </w:smartTag>
    </w:p>
    <w:p w14:paraId="437589D0" w14:textId="77777777" w:rsidR="0011397A" w:rsidRPr="0011397A" w:rsidRDefault="0011397A" w:rsidP="00B85A8C">
      <w:pPr>
        <w:widowControl w:val="0"/>
        <w:ind w:left="1440" w:hanging="1440"/>
        <w:rPr>
          <w:color w:val="000000"/>
          <w:sz w:val="22"/>
          <w:szCs w:val="22"/>
        </w:rPr>
      </w:pPr>
    </w:p>
    <w:p w14:paraId="0F34C396" w14:textId="77777777" w:rsidR="00B85A8C" w:rsidRDefault="00741E2B" w:rsidP="00B85A8C">
      <w:pPr>
        <w:widowControl w:val="0"/>
        <w:ind w:left="1440" w:hanging="1440"/>
        <w:rPr>
          <w:rFonts w:ascii="Palatino Linotype" w:hAnsi="Palatino Linotype"/>
          <w:color w:val="000000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1"/>
            </w:rPr>
            <w:t>Laval</w:t>
          </w:r>
        </w:smartTag>
        <w:r>
          <w:rPr>
            <w:color w:val="000000"/>
            <w:sz w:val="22"/>
            <w:szCs w:val="21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1"/>
            </w:rPr>
            <w:t>University</w:t>
          </w:r>
        </w:smartTag>
      </w:smartTag>
      <w:r w:rsidR="00CD17E9">
        <w:rPr>
          <w:color w:val="000000"/>
          <w:sz w:val="22"/>
          <w:szCs w:val="21"/>
        </w:rPr>
        <w:t>’s legal clinic</w:t>
      </w:r>
      <w:r>
        <w:rPr>
          <w:rFonts w:ascii="Palatino Linotype" w:hAnsi="Palatino Linotype"/>
          <w:b/>
          <w:i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/>
          <w:color w:val="000000"/>
          <w:sz w:val="21"/>
          <w:szCs w:val="21"/>
        </w:rPr>
        <w:tab/>
      </w:r>
      <w:r>
        <w:rPr>
          <w:rFonts w:ascii="Palatino Linotype" w:hAnsi="Palatino Linotype"/>
          <w:color w:val="000000"/>
          <w:sz w:val="21"/>
          <w:szCs w:val="21"/>
        </w:rPr>
        <w:tab/>
      </w:r>
      <w:r>
        <w:rPr>
          <w:rFonts w:ascii="Palatino Linotype" w:hAnsi="Palatino Linotype"/>
          <w:color w:val="000000"/>
          <w:sz w:val="21"/>
          <w:szCs w:val="21"/>
        </w:rPr>
        <w:tab/>
      </w:r>
      <w:r>
        <w:rPr>
          <w:rFonts w:ascii="Palatino Linotype" w:hAnsi="Palatino Linotype"/>
          <w:color w:val="000000"/>
          <w:sz w:val="21"/>
          <w:szCs w:val="21"/>
        </w:rPr>
        <w:tab/>
      </w:r>
      <w:r w:rsidR="0011397A">
        <w:rPr>
          <w:rFonts w:ascii="Palatino Linotype" w:hAnsi="Palatino Linotype"/>
          <w:color w:val="000000"/>
          <w:sz w:val="21"/>
          <w:szCs w:val="21"/>
        </w:rPr>
        <w:tab/>
      </w:r>
      <w:r>
        <w:rPr>
          <w:rFonts w:ascii="Palatino Linotype" w:hAnsi="Palatino Linotype"/>
          <w:color w:val="000000"/>
          <w:sz w:val="21"/>
          <w:szCs w:val="21"/>
        </w:rPr>
        <w:t>1973</w:t>
      </w:r>
      <w:r w:rsidR="002E111B">
        <w:rPr>
          <w:rFonts w:ascii="Palatino Linotype" w:hAnsi="Palatino Linotype"/>
          <w:color w:val="000000"/>
          <w:sz w:val="21"/>
          <w:szCs w:val="21"/>
        </w:rPr>
        <w:t xml:space="preserve"> </w:t>
      </w:r>
      <w:r w:rsidR="00B85A8C">
        <w:rPr>
          <w:rFonts w:ascii="Palatino Linotype" w:hAnsi="Palatino Linotype"/>
          <w:color w:val="000000"/>
          <w:sz w:val="21"/>
          <w:szCs w:val="21"/>
        </w:rPr>
        <w:t>–</w:t>
      </w:r>
      <w:r w:rsidR="002E111B"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/>
          <w:color w:val="000000"/>
          <w:sz w:val="21"/>
          <w:szCs w:val="21"/>
        </w:rPr>
        <w:t>1978</w:t>
      </w:r>
    </w:p>
    <w:p w14:paraId="76400EDB" w14:textId="77777777" w:rsidR="005B32C0" w:rsidRDefault="00CD17E9" w:rsidP="005B32C0">
      <w:pPr>
        <w:widowControl w:val="0"/>
        <w:numPr>
          <w:ilvl w:val="0"/>
          <w:numId w:val="6"/>
        </w:numPr>
        <w:rPr>
          <w:sz w:val="20"/>
        </w:rPr>
      </w:pPr>
      <w:r>
        <w:rPr>
          <w:sz w:val="22"/>
          <w:szCs w:val="22"/>
        </w:rPr>
        <w:t>In 1976, this office</w:t>
      </w:r>
      <w:r w:rsidR="00B85A8C" w:rsidRPr="00B85A8C">
        <w:rPr>
          <w:sz w:val="22"/>
          <w:szCs w:val="22"/>
        </w:rPr>
        <w:t xml:space="preserve"> became the law firm of Bilodeau, Cloutier et ass., </w:t>
      </w:r>
      <w:r w:rsidR="00AF3C81">
        <w:rPr>
          <w:sz w:val="22"/>
          <w:szCs w:val="22"/>
        </w:rPr>
        <w:t xml:space="preserve">in which </w:t>
      </w:r>
      <w:r w:rsidR="00FF051C">
        <w:rPr>
          <w:sz w:val="22"/>
          <w:szCs w:val="22"/>
        </w:rPr>
        <w:t>she</w:t>
      </w:r>
      <w:r w:rsidR="005B32C0">
        <w:rPr>
          <w:sz w:val="20"/>
        </w:rPr>
        <w:t xml:space="preserve"> has</w:t>
      </w:r>
    </w:p>
    <w:p w14:paraId="1286DEB3" w14:textId="77777777" w:rsidR="00B85A8C" w:rsidRPr="005B32C0" w:rsidRDefault="005B32C0" w:rsidP="005B32C0">
      <w:pPr>
        <w:widowControl w:val="0"/>
        <w:numPr>
          <w:ilvl w:val="0"/>
          <w:numId w:val="6"/>
        </w:numPr>
        <w:rPr>
          <w:sz w:val="20"/>
        </w:rPr>
      </w:pPr>
      <w:r w:rsidRPr="005B32C0">
        <w:rPr>
          <w:sz w:val="22"/>
          <w:szCs w:val="22"/>
        </w:rPr>
        <w:t>beco</w:t>
      </w:r>
      <w:r w:rsidR="00B85A8C" w:rsidRPr="005B32C0">
        <w:rPr>
          <w:sz w:val="22"/>
          <w:szCs w:val="22"/>
        </w:rPr>
        <w:t>me an associate until 1978</w:t>
      </w:r>
      <w:r w:rsidR="00B85A8C" w:rsidRPr="005B32C0">
        <w:rPr>
          <w:sz w:val="20"/>
        </w:rPr>
        <w:t>.</w:t>
      </w:r>
    </w:p>
    <w:p w14:paraId="5B1A254F" w14:textId="77777777" w:rsidR="00B85A8C" w:rsidRDefault="00B85A8C" w:rsidP="002E111B">
      <w:pPr>
        <w:spacing w:line="140" w:lineRule="atLeast"/>
        <w:rPr>
          <w:rFonts w:ascii="Palatino Linotype" w:hAnsi="Palatino Linotype"/>
          <w:color w:val="000000"/>
          <w:sz w:val="21"/>
          <w:szCs w:val="21"/>
        </w:rPr>
      </w:pPr>
    </w:p>
    <w:p w14:paraId="15162EF4" w14:textId="77777777" w:rsidR="00CA3B42" w:rsidRPr="009D63BC" w:rsidRDefault="00D810E4" w:rsidP="009D63BC">
      <w:pPr>
        <w:spacing w:line="140" w:lineRule="atLeast"/>
        <w:ind w:left="1440" w:firstLine="720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 w:rsidRPr="00741E2B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Career Experience</w:t>
      </w: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-Consulting and Training</w:t>
      </w:r>
    </w:p>
    <w:p w14:paraId="0F1405A9" w14:textId="77777777" w:rsidR="002A1E9C" w:rsidRDefault="002A1E9C" w:rsidP="002A1E9C">
      <w:p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Barreau du Québec </w:t>
      </w:r>
    </w:p>
    <w:p w14:paraId="0E29CEA8" w14:textId="77777777" w:rsidR="002A1E9C" w:rsidRDefault="005E2F43" w:rsidP="002A1E9C">
      <w:pPr>
        <w:spacing w:line="1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="002A1E9C">
        <w:rPr>
          <w:sz w:val="22"/>
          <w:szCs w:val="22"/>
        </w:rPr>
        <w:t xml:space="preserve">Training </w:t>
      </w:r>
      <w:r w:rsidR="00B4024C">
        <w:rPr>
          <w:sz w:val="22"/>
          <w:szCs w:val="22"/>
        </w:rPr>
        <w:t>sessions on Aboriginal Peoples’</w:t>
      </w:r>
      <w:r w:rsidR="002A1E9C">
        <w:rPr>
          <w:sz w:val="22"/>
          <w:szCs w:val="22"/>
        </w:rPr>
        <w:t xml:space="preserve"> rights and human rights</w:t>
      </w:r>
      <w:r w:rsidR="002A1E9C">
        <w:rPr>
          <w:sz w:val="22"/>
          <w:szCs w:val="22"/>
        </w:rPr>
        <w:tab/>
      </w:r>
      <w:r w:rsidR="002A1E9C">
        <w:rPr>
          <w:sz w:val="22"/>
          <w:szCs w:val="22"/>
        </w:rPr>
        <w:tab/>
      </w:r>
      <w:r w:rsidR="002A1E9C">
        <w:rPr>
          <w:sz w:val="22"/>
          <w:szCs w:val="22"/>
        </w:rPr>
        <w:tab/>
      </w:r>
    </w:p>
    <w:p w14:paraId="74E9C796" w14:textId="77777777" w:rsidR="002A1E9C" w:rsidRDefault="005E2F43" w:rsidP="002A1E9C">
      <w:pPr>
        <w:spacing w:line="1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="00B677B1">
        <w:rPr>
          <w:sz w:val="22"/>
          <w:szCs w:val="22"/>
        </w:rPr>
        <w:t>Member of the joint working group (Bar-Physicians’College) on the right to die</w:t>
      </w:r>
      <w:r w:rsidR="0045207F">
        <w:rPr>
          <w:sz w:val="22"/>
          <w:szCs w:val="22"/>
        </w:rPr>
        <w:tab/>
      </w:r>
      <w:r w:rsidR="0045207F">
        <w:rPr>
          <w:sz w:val="22"/>
          <w:szCs w:val="22"/>
        </w:rPr>
        <w:tab/>
        <w:t>2010-2011</w:t>
      </w:r>
    </w:p>
    <w:p w14:paraId="479ACD69" w14:textId="77777777" w:rsidR="0045207F" w:rsidRDefault="005E2F43" w:rsidP="002A1E9C">
      <w:pPr>
        <w:spacing w:line="1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="0045207F">
        <w:rPr>
          <w:sz w:val="22"/>
          <w:szCs w:val="22"/>
        </w:rPr>
        <w:t>Chair of the Committee on Law regarding Aboriginal Peoples</w:t>
      </w:r>
      <w:r w:rsidR="0045207F">
        <w:rPr>
          <w:sz w:val="22"/>
          <w:szCs w:val="22"/>
        </w:rPr>
        <w:tab/>
      </w:r>
      <w:r w:rsidR="0045207F">
        <w:rPr>
          <w:sz w:val="22"/>
          <w:szCs w:val="22"/>
        </w:rPr>
        <w:tab/>
      </w:r>
      <w:r w:rsidR="0045207F">
        <w:rPr>
          <w:sz w:val="22"/>
          <w:szCs w:val="22"/>
        </w:rPr>
        <w:tab/>
      </w:r>
      <w:r w:rsidR="0045207F">
        <w:rPr>
          <w:sz w:val="22"/>
          <w:szCs w:val="22"/>
        </w:rPr>
        <w:tab/>
        <w:t>2002-2011</w:t>
      </w:r>
    </w:p>
    <w:p w14:paraId="18C7222B" w14:textId="77777777" w:rsidR="00B677B1" w:rsidRDefault="00B677B1" w:rsidP="00B677B1">
      <w:pPr>
        <w:spacing w:line="140" w:lineRule="atLeast"/>
        <w:rPr>
          <w:sz w:val="22"/>
          <w:szCs w:val="22"/>
        </w:rPr>
      </w:pPr>
    </w:p>
    <w:p w14:paraId="2A768A1D" w14:textId="77777777" w:rsidR="002A1E9C" w:rsidRDefault="00FB507A" w:rsidP="002A1E9C">
      <w:r>
        <w:t>National Judicial Institute</w:t>
      </w:r>
    </w:p>
    <w:p w14:paraId="209D40BF" w14:textId="77777777" w:rsidR="002A1E9C" w:rsidRDefault="002A1E9C" w:rsidP="002A1E9C">
      <w:r>
        <w:tab/>
        <w:t xml:space="preserve">Training session on legal issues involving Aboriginal peoples’ rights </w:t>
      </w:r>
      <w:r>
        <w:tab/>
      </w:r>
      <w:r>
        <w:tab/>
        <w:t>2010</w:t>
      </w:r>
    </w:p>
    <w:p w14:paraId="4BC99A6E" w14:textId="77777777" w:rsidR="002A1E9C" w:rsidRDefault="002A1E9C" w:rsidP="002A1E9C"/>
    <w:p w14:paraId="10364CE6" w14:textId="77777777" w:rsidR="00B4024C" w:rsidRPr="00B677B1" w:rsidRDefault="002A1E9C" w:rsidP="002A1E9C">
      <w:pPr>
        <w:spacing w:line="140" w:lineRule="atLeast"/>
      </w:pPr>
      <w:r w:rsidRPr="00B677B1">
        <w:t>Trudeau Foundation Society</w:t>
      </w:r>
    </w:p>
    <w:p w14:paraId="0E30CC5B" w14:textId="77777777" w:rsidR="002A1E9C" w:rsidRDefault="00B4024C" w:rsidP="002A1E9C">
      <w:pPr>
        <w:spacing w:line="140" w:lineRule="atLeast"/>
        <w:rPr>
          <w:sz w:val="22"/>
          <w:szCs w:val="22"/>
        </w:rPr>
      </w:pPr>
      <w:r w:rsidRPr="00B677B1">
        <w:tab/>
        <w:t>Vice-president</w:t>
      </w:r>
      <w:r w:rsidRPr="00B677B1">
        <w:tab/>
      </w:r>
      <w:r w:rsidRPr="00B677B1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1E9C">
        <w:rPr>
          <w:sz w:val="22"/>
          <w:szCs w:val="22"/>
        </w:rPr>
        <w:t>2010-2011</w:t>
      </w:r>
    </w:p>
    <w:p w14:paraId="011C6666" w14:textId="77777777" w:rsidR="002A1E9C" w:rsidRDefault="002A1E9C" w:rsidP="002A1E9C"/>
    <w:p w14:paraId="39911865" w14:textId="77777777" w:rsidR="002A1E9C" w:rsidRDefault="002A1E9C" w:rsidP="002A1E9C">
      <w:r>
        <w:t xml:space="preserve">Office of the Correctional </w:t>
      </w:r>
      <w:r w:rsidR="00B4024C">
        <w:t>Ombudsman (Canada)</w:t>
      </w:r>
    </w:p>
    <w:p w14:paraId="0E619D28" w14:textId="77777777" w:rsidR="002A1E9C" w:rsidRDefault="00B4024C" w:rsidP="00B4024C">
      <w:pPr>
        <w:ind w:firstLine="720"/>
      </w:pPr>
      <w:r>
        <w:t>Training session on human rights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E9C">
        <w:tab/>
        <w:t>2010</w:t>
      </w:r>
    </w:p>
    <w:p w14:paraId="51D6CAE4" w14:textId="77777777" w:rsidR="00B4024C" w:rsidRPr="00B4024C" w:rsidRDefault="00B4024C" w:rsidP="00B4024C">
      <w:pPr>
        <w:ind w:firstLine="720"/>
      </w:pPr>
    </w:p>
    <w:p w14:paraId="383271FB" w14:textId="77777777" w:rsidR="00A83439" w:rsidRDefault="00A83439" w:rsidP="00A83439">
      <w:p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Judiciary (federal and provincial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1999-2010</w:t>
      </w:r>
    </w:p>
    <w:p w14:paraId="024B8C45" w14:textId="77777777" w:rsidR="00A83439" w:rsidRPr="00CA3B42" w:rsidRDefault="00A83439" w:rsidP="00A83439">
      <w:pPr>
        <w:spacing w:line="1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Training sessions on Aboriginal Peoples’</w:t>
      </w:r>
      <w:r w:rsidR="00B4024C">
        <w:rPr>
          <w:sz w:val="22"/>
          <w:szCs w:val="22"/>
        </w:rPr>
        <w:t xml:space="preserve"> </w:t>
      </w:r>
      <w:r>
        <w:rPr>
          <w:sz w:val="22"/>
          <w:szCs w:val="22"/>
        </w:rPr>
        <w:t>rights and human rights</w:t>
      </w:r>
    </w:p>
    <w:p w14:paraId="2750DDA1" w14:textId="77777777" w:rsidR="00A83439" w:rsidRDefault="00A83439" w:rsidP="00A21050">
      <w:pPr>
        <w:spacing w:line="140" w:lineRule="atLeast"/>
        <w:rPr>
          <w:sz w:val="22"/>
          <w:szCs w:val="22"/>
        </w:rPr>
      </w:pPr>
    </w:p>
    <w:p w14:paraId="6453238F" w14:textId="77777777" w:rsidR="0070321E" w:rsidRDefault="0070321E" w:rsidP="00A21050">
      <w:pPr>
        <w:spacing w:line="140" w:lineRule="atLeast"/>
        <w:rPr>
          <w:sz w:val="22"/>
          <w:szCs w:val="22"/>
        </w:rPr>
      </w:pPr>
      <w:r w:rsidRPr="0070321E">
        <w:rPr>
          <w:sz w:val="22"/>
          <w:szCs w:val="22"/>
        </w:rPr>
        <w:t>Trudeau Foundation</w:t>
      </w:r>
      <w:r w:rsidR="00A21050">
        <w:rPr>
          <w:sz w:val="22"/>
          <w:szCs w:val="22"/>
        </w:rPr>
        <w:t xml:space="preserve"> </w:t>
      </w:r>
      <w:r w:rsidR="00A210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  <w:r w:rsidR="007A0518">
        <w:rPr>
          <w:sz w:val="22"/>
          <w:szCs w:val="22"/>
        </w:rPr>
        <w:t>-</w:t>
      </w:r>
      <w:r w:rsidR="00A21050">
        <w:rPr>
          <w:sz w:val="22"/>
          <w:szCs w:val="22"/>
        </w:rPr>
        <w:t>2010</w:t>
      </w:r>
    </w:p>
    <w:p w14:paraId="64880D06" w14:textId="77777777" w:rsidR="00A21050" w:rsidRDefault="00A21050" w:rsidP="00A21050">
      <w:p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ab/>
        <w:t>Mentor</w:t>
      </w:r>
    </w:p>
    <w:p w14:paraId="5268847B" w14:textId="77777777" w:rsidR="00A21050" w:rsidRDefault="00A21050" w:rsidP="00A21050">
      <w:pPr>
        <w:spacing w:line="140" w:lineRule="atLeast"/>
        <w:rPr>
          <w:sz w:val="22"/>
          <w:szCs w:val="22"/>
        </w:rPr>
      </w:pPr>
    </w:p>
    <w:p w14:paraId="0EAF52B4" w14:textId="77777777" w:rsidR="00A21050" w:rsidRDefault="00A21050" w:rsidP="00A21050">
      <w:p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Heads of Federal Agencies </w:t>
      </w:r>
    </w:p>
    <w:p w14:paraId="77048C11" w14:textId="77777777" w:rsidR="00A21050" w:rsidRDefault="00CE59FF" w:rsidP="00A21050">
      <w:p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Spokesperson </w:t>
      </w:r>
      <w:r w:rsidR="00A21050">
        <w:rPr>
          <w:sz w:val="22"/>
          <w:szCs w:val="22"/>
        </w:rPr>
        <w:t>on SDA Audit Committee’s implementation</w:t>
      </w:r>
      <w:r w:rsidR="00A21050">
        <w:rPr>
          <w:sz w:val="22"/>
          <w:szCs w:val="22"/>
        </w:rPr>
        <w:tab/>
      </w:r>
      <w:r w:rsidR="00A21050">
        <w:rPr>
          <w:sz w:val="22"/>
          <w:szCs w:val="22"/>
        </w:rPr>
        <w:tab/>
      </w:r>
      <w:r w:rsidR="00A21050">
        <w:rPr>
          <w:sz w:val="22"/>
          <w:szCs w:val="22"/>
        </w:rPr>
        <w:tab/>
      </w:r>
      <w:r w:rsidR="00A21050">
        <w:rPr>
          <w:sz w:val="22"/>
          <w:szCs w:val="22"/>
        </w:rPr>
        <w:tab/>
        <w:t>2007-2009</w:t>
      </w:r>
    </w:p>
    <w:p w14:paraId="047E6FBA" w14:textId="77777777" w:rsidR="0070321E" w:rsidRPr="0070321E" w:rsidRDefault="0070321E" w:rsidP="00D810E4">
      <w:pPr>
        <w:spacing w:line="140" w:lineRule="atLeast"/>
        <w:rPr>
          <w:sz w:val="22"/>
          <w:szCs w:val="22"/>
        </w:rPr>
      </w:pPr>
    </w:p>
    <w:p w14:paraId="0190D651" w14:textId="77777777" w:rsidR="00994742" w:rsidRPr="00CA3B42" w:rsidRDefault="00CA3B42" w:rsidP="00D810E4">
      <w:pPr>
        <w:spacing w:line="140" w:lineRule="atLeast"/>
        <w:rPr>
          <w:sz w:val="22"/>
          <w:szCs w:val="22"/>
        </w:rPr>
      </w:pPr>
      <w:r w:rsidRPr="00CA3B42">
        <w:rPr>
          <w:sz w:val="22"/>
          <w:szCs w:val="22"/>
        </w:rPr>
        <w:t>Department of Indian and Northern Affairs</w:t>
      </w:r>
      <w:r w:rsidRPr="00CA3B42">
        <w:rPr>
          <w:sz w:val="22"/>
          <w:szCs w:val="22"/>
        </w:rPr>
        <w:tab/>
      </w:r>
      <w:r w:rsidRPr="00CA3B42">
        <w:rPr>
          <w:sz w:val="22"/>
          <w:szCs w:val="22"/>
        </w:rPr>
        <w:tab/>
      </w:r>
      <w:r w:rsidRPr="00CA3B42">
        <w:rPr>
          <w:sz w:val="22"/>
          <w:szCs w:val="22"/>
        </w:rPr>
        <w:tab/>
      </w:r>
      <w:r w:rsidRPr="00CA3B42">
        <w:rPr>
          <w:sz w:val="22"/>
          <w:szCs w:val="22"/>
        </w:rPr>
        <w:tab/>
      </w:r>
      <w:r w:rsidRPr="00CA3B42">
        <w:rPr>
          <w:sz w:val="22"/>
          <w:szCs w:val="22"/>
        </w:rPr>
        <w:tab/>
      </w:r>
      <w:r w:rsidRPr="00CA3B42">
        <w:rPr>
          <w:sz w:val="22"/>
          <w:szCs w:val="22"/>
        </w:rPr>
        <w:tab/>
      </w:r>
      <w:r w:rsidRPr="00CA3B42">
        <w:rPr>
          <w:sz w:val="22"/>
          <w:szCs w:val="22"/>
        </w:rPr>
        <w:tab/>
        <w:t>1999</w:t>
      </w:r>
    </w:p>
    <w:p w14:paraId="2C7A8731" w14:textId="77777777" w:rsidR="00A729F7" w:rsidRPr="005B32C0" w:rsidRDefault="00CA3B42" w:rsidP="00A729F7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 w:rsidRPr="00CA3B42">
        <w:rPr>
          <w:sz w:val="22"/>
          <w:szCs w:val="22"/>
        </w:rPr>
        <w:t>Training sessions on the legal system and the rights of Aboriginal people</w:t>
      </w:r>
    </w:p>
    <w:p w14:paraId="73A12B41" w14:textId="77777777" w:rsidR="00CA3B42" w:rsidRDefault="00CA3B42" w:rsidP="00D810E4">
      <w:pPr>
        <w:spacing w:line="140" w:lineRule="atLeast"/>
        <w:rPr>
          <w:sz w:val="22"/>
          <w:szCs w:val="22"/>
        </w:rPr>
      </w:pPr>
    </w:p>
    <w:p w14:paraId="09055AC2" w14:textId="77777777" w:rsidR="00580611" w:rsidRDefault="00994742" w:rsidP="00580611">
      <w:pPr>
        <w:spacing w:line="140" w:lineRule="atLeast"/>
        <w:rPr>
          <w:sz w:val="22"/>
          <w:szCs w:val="22"/>
        </w:rPr>
      </w:pPr>
      <w:smartTag w:uri="urn:schemas-microsoft-com:office:smarttags" w:element="PlaceType">
        <w:r w:rsidRPr="00994742">
          <w:rPr>
            <w:sz w:val="22"/>
            <w:szCs w:val="22"/>
          </w:rPr>
          <w:t>University</w:t>
        </w:r>
      </w:smartTag>
      <w:r w:rsidRPr="00994742">
        <w:rPr>
          <w:sz w:val="22"/>
          <w:szCs w:val="22"/>
        </w:rPr>
        <w:t xml:space="preserve"> of </w:t>
      </w:r>
      <w:smartTag w:uri="urn:schemas-microsoft-com:office:smarttags" w:element="PlaceName">
        <w:r w:rsidRPr="00994742">
          <w:rPr>
            <w:sz w:val="22"/>
            <w:szCs w:val="22"/>
          </w:rPr>
          <w:t>Bergen</w:t>
        </w:r>
      </w:smartTag>
      <w:r w:rsidRPr="00994742">
        <w:rPr>
          <w:sz w:val="22"/>
          <w:szCs w:val="22"/>
        </w:rPr>
        <w:t xml:space="preserve">, </w:t>
      </w:r>
      <w:smartTag w:uri="urn:schemas-microsoft-com:office:smarttags" w:element="PlaceType">
        <w:r w:rsidRPr="00994742">
          <w:rPr>
            <w:sz w:val="22"/>
            <w:szCs w:val="22"/>
          </w:rPr>
          <w:t>University</w:t>
        </w:r>
      </w:smartTag>
      <w:r w:rsidRPr="00994742">
        <w:rPr>
          <w:sz w:val="22"/>
          <w:szCs w:val="22"/>
        </w:rPr>
        <w:t xml:space="preserve"> of </w:t>
      </w:r>
      <w:smartTag w:uri="urn:schemas-microsoft-com:office:smarttags" w:element="PlaceName">
        <w:r w:rsidRPr="00994742">
          <w:rPr>
            <w:sz w:val="22"/>
            <w:szCs w:val="22"/>
          </w:rPr>
          <w:t>Tromsö</w:t>
        </w:r>
      </w:smartTag>
      <w:r w:rsidR="00A729F7">
        <w:rPr>
          <w:sz w:val="22"/>
          <w:szCs w:val="22"/>
        </w:rPr>
        <w:t xml:space="preserve"> (</w:t>
      </w:r>
      <w:smartTag w:uri="urn:schemas-microsoft-com:office:smarttags" w:element="country-region">
        <w:r w:rsidRPr="00994742">
          <w:rPr>
            <w:sz w:val="22"/>
            <w:szCs w:val="22"/>
          </w:rPr>
          <w:t>Norway</w:t>
        </w:r>
      </w:smartTag>
      <w:r w:rsidR="00A729F7">
        <w:rPr>
          <w:sz w:val="22"/>
          <w:szCs w:val="22"/>
        </w:rPr>
        <w:t>)</w:t>
      </w:r>
      <w:r w:rsidRPr="00994742">
        <w:rPr>
          <w:sz w:val="22"/>
          <w:szCs w:val="22"/>
        </w:rPr>
        <w:t xml:space="preserve">, </w:t>
      </w:r>
      <w:smartTag w:uri="urn:schemas-microsoft-com:office:smarttags" w:element="PlaceType">
        <w:r w:rsidRPr="00994742">
          <w:rPr>
            <w:sz w:val="22"/>
            <w:szCs w:val="22"/>
          </w:rPr>
          <w:t>University</w:t>
        </w:r>
      </w:smartTag>
      <w:r w:rsidRPr="00994742">
        <w:rPr>
          <w:sz w:val="22"/>
          <w:szCs w:val="22"/>
        </w:rPr>
        <w:t xml:space="preserve"> of </w:t>
      </w:r>
      <w:smartTag w:uri="urn:schemas-microsoft-com:office:smarttags" w:element="PlaceName">
        <w:r w:rsidRPr="00994742">
          <w:rPr>
            <w:sz w:val="22"/>
            <w:szCs w:val="22"/>
          </w:rPr>
          <w:t>Copenhagen</w:t>
        </w:r>
      </w:smartTag>
      <w:r w:rsidR="00A729F7">
        <w:rPr>
          <w:sz w:val="22"/>
          <w:szCs w:val="22"/>
        </w:rPr>
        <w:t xml:space="preserve"> (Denmark)</w:t>
      </w:r>
      <w:r w:rsidRPr="00994742">
        <w:rPr>
          <w:sz w:val="22"/>
          <w:szCs w:val="22"/>
        </w:rPr>
        <w:tab/>
        <w:t>1998</w:t>
      </w:r>
    </w:p>
    <w:p w14:paraId="2D778331" w14:textId="77777777" w:rsidR="00225C73" w:rsidRDefault="00994742" w:rsidP="00225C73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 w:rsidRPr="00994742">
        <w:rPr>
          <w:sz w:val="22"/>
          <w:szCs w:val="22"/>
        </w:rPr>
        <w:t xml:space="preserve">Delivered seminar on self-government and Aboriginal land rights in </w:t>
      </w:r>
      <w:smartTag w:uri="urn:schemas-microsoft-com:office:smarttags" w:element="place">
        <w:smartTag w:uri="urn:schemas-microsoft-com:office:smarttags" w:element="country-region">
          <w:r w:rsidRPr="00994742">
            <w:rPr>
              <w:sz w:val="22"/>
              <w:szCs w:val="22"/>
            </w:rPr>
            <w:t>Canada</w:t>
          </w:r>
        </w:smartTag>
      </w:smartTag>
      <w:r w:rsidRPr="00994742">
        <w:rPr>
          <w:sz w:val="22"/>
          <w:szCs w:val="22"/>
        </w:rPr>
        <w:t xml:space="preserve"> </w:t>
      </w:r>
    </w:p>
    <w:p w14:paraId="5CF0C9EA" w14:textId="77777777" w:rsidR="00994742" w:rsidRPr="00994742" w:rsidRDefault="00994742" w:rsidP="00225C73">
      <w:pPr>
        <w:spacing w:line="140" w:lineRule="atLeast"/>
        <w:ind w:left="720"/>
        <w:rPr>
          <w:sz w:val="22"/>
          <w:szCs w:val="22"/>
        </w:rPr>
      </w:pPr>
      <w:r w:rsidRPr="00994742">
        <w:rPr>
          <w:sz w:val="22"/>
          <w:szCs w:val="22"/>
        </w:rPr>
        <w:t xml:space="preserve">and </w:t>
      </w:r>
      <w:smartTag w:uri="urn:schemas-microsoft-com:office:smarttags" w:element="place">
        <w:smartTag w:uri="urn:schemas-microsoft-com:office:smarttags" w:element="State">
          <w:r w:rsidRPr="00994742">
            <w:rPr>
              <w:sz w:val="22"/>
              <w:szCs w:val="22"/>
            </w:rPr>
            <w:t>Quebec</w:t>
          </w:r>
        </w:smartTag>
      </w:smartTag>
    </w:p>
    <w:p w14:paraId="1C7EEB0E" w14:textId="77777777" w:rsidR="00994742" w:rsidRDefault="00994742" w:rsidP="00D810E4">
      <w:pPr>
        <w:spacing w:line="140" w:lineRule="atLeast"/>
        <w:rPr>
          <w:sz w:val="22"/>
          <w:szCs w:val="22"/>
        </w:rPr>
      </w:pPr>
    </w:p>
    <w:p w14:paraId="4C0C31C8" w14:textId="77777777" w:rsidR="00994742" w:rsidRPr="00994742" w:rsidRDefault="00994742" w:rsidP="00D810E4">
      <w:pPr>
        <w:spacing w:line="140" w:lineRule="atLeast"/>
        <w:rPr>
          <w:sz w:val="22"/>
          <w:szCs w:val="22"/>
        </w:rPr>
      </w:pPr>
      <w:r w:rsidRPr="00994742">
        <w:rPr>
          <w:sz w:val="22"/>
          <w:szCs w:val="22"/>
        </w:rPr>
        <w:t>Atikamekw Nation Council</w:t>
      </w:r>
      <w:r w:rsidR="00A729F7">
        <w:rPr>
          <w:sz w:val="22"/>
          <w:szCs w:val="22"/>
        </w:rPr>
        <w:t xml:space="preserve"> (3 First Nations)</w:t>
      </w:r>
      <w:r w:rsidRPr="00994742">
        <w:rPr>
          <w:sz w:val="22"/>
          <w:szCs w:val="22"/>
        </w:rPr>
        <w:tab/>
      </w:r>
      <w:r w:rsidRPr="00994742">
        <w:rPr>
          <w:sz w:val="22"/>
          <w:szCs w:val="22"/>
        </w:rPr>
        <w:tab/>
      </w:r>
      <w:r w:rsidRPr="00994742">
        <w:rPr>
          <w:sz w:val="22"/>
          <w:szCs w:val="22"/>
        </w:rPr>
        <w:tab/>
      </w:r>
      <w:r w:rsidRPr="00994742">
        <w:rPr>
          <w:sz w:val="22"/>
          <w:szCs w:val="22"/>
        </w:rPr>
        <w:tab/>
      </w:r>
      <w:r w:rsidRPr="00994742">
        <w:rPr>
          <w:sz w:val="22"/>
          <w:szCs w:val="22"/>
        </w:rPr>
        <w:tab/>
      </w:r>
      <w:r w:rsidRPr="00994742">
        <w:rPr>
          <w:sz w:val="22"/>
          <w:szCs w:val="22"/>
        </w:rPr>
        <w:tab/>
      </w:r>
      <w:r w:rsidRPr="00994742">
        <w:rPr>
          <w:sz w:val="22"/>
          <w:szCs w:val="22"/>
        </w:rPr>
        <w:tab/>
        <w:t>1997-1998</w:t>
      </w:r>
    </w:p>
    <w:p w14:paraId="0ADE9A41" w14:textId="77777777" w:rsidR="00994742" w:rsidRPr="00994742" w:rsidRDefault="00225C73" w:rsidP="00225C73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Designed and develop</w:t>
      </w:r>
      <w:r w:rsidR="00994742" w:rsidRPr="00994742">
        <w:rPr>
          <w:sz w:val="22"/>
          <w:szCs w:val="22"/>
        </w:rPr>
        <w:t>e</w:t>
      </w:r>
      <w:r w:rsidR="00994742">
        <w:rPr>
          <w:sz w:val="22"/>
          <w:szCs w:val="22"/>
        </w:rPr>
        <w:t>d</w:t>
      </w:r>
      <w:r w:rsidR="00994742" w:rsidRPr="00994742">
        <w:rPr>
          <w:sz w:val="22"/>
          <w:szCs w:val="22"/>
        </w:rPr>
        <w:t xml:space="preserve"> an action research project on governance</w:t>
      </w:r>
    </w:p>
    <w:p w14:paraId="18D065DD" w14:textId="77777777" w:rsidR="00994742" w:rsidRDefault="00994742" w:rsidP="00D810E4">
      <w:pPr>
        <w:spacing w:line="140" w:lineRule="atLeast"/>
        <w:rPr>
          <w:sz w:val="22"/>
          <w:szCs w:val="22"/>
        </w:rPr>
      </w:pPr>
    </w:p>
    <w:p w14:paraId="0DE0963F" w14:textId="77777777" w:rsidR="00994742" w:rsidRDefault="00994742" w:rsidP="00D810E4">
      <w:p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Ministry</w:t>
      </w:r>
      <w:r w:rsidRPr="00D810E4">
        <w:rPr>
          <w:sz w:val="22"/>
          <w:szCs w:val="22"/>
        </w:rPr>
        <w:t xml:space="preserve"> of International </w:t>
      </w:r>
      <w:r>
        <w:rPr>
          <w:sz w:val="22"/>
          <w:szCs w:val="22"/>
        </w:rPr>
        <w:t>Relations</w:t>
      </w:r>
      <w:r w:rsidRPr="00D810E4">
        <w:rPr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D810E4">
            <w:rPr>
              <w:sz w:val="22"/>
              <w:szCs w:val="22"/>
            </w:rPr>
            <w:t>Quebec</w:t>
          </w:r>
        </w:smartTag>
      </w:smartTag>
      <w:r w:rsidRPr="00FA12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1997</w:t>
      </w:r>
    </w:p>
    <w:p w14:paraId="7BF0A2E2" w14:textId="77777777" w:rsidR="00225C73" w:rsidRDefault="00994742" w:rsidP="00225C73">
      <w:pPr>
        <w:widowControl w:val="0"/>
        <w:numPr>
          <w:ilvl w:val="0"/>
          <w:numId w:val="6"/>
        </w:numPr>
        <w:rPr>
          <w:sz w:val="22"/>
          <w:szCs w:val="22"/>
        </w:rPr>
      </w:pPr>
      <w:r w:rsidRPr="00994742">
        <w:rPr>
          <w:sz w:val="22"/>
          <w:szCs w:val="22"/>
        </w:rPr>
        <w:t xml:space="preserve">Development a training project on democratic institutions and human rights </w:t>
      </w:r>
    </w:p>
    <w:p w14:paraId="59A5BA8D" w14:textId="77777777" w:rsidR="00994742" w:rsidRPr="00994742" w:rsidRDefault="00994742" w:rsidP="00225C73">
      <w:pPr>
        <w:widowControl w:val="0"/>
        <w:ind w:left="720"/>
        <w:rPr>
          <w:sz w:val="22"/>
          <w:szCs w:val="22"/>
        </w:rPr>
      </w:pPr>
      <w:r w:rsidRPr="00994742">
        <w:rPr>
          <w:sz w:val="22"/>
          <w:szCs w:val="22"/>
        </w:rPr>
        <w:t>for La Francophonie</w:t>
      </w:r>
    </w:p>
    <w:p w14:paraId="45F29634" w14:textId="77777777" w:rsidR="00994742" w:rsidRDefault="00994742" w:rsidP="00D810E4">
      <w:pPr>
        <w:spacing w:line="140" w:lineRule="atLeast"/>
        <w:rPr>
          <w:sz w:val="22"/>
          <w:szCs w:val="22"/>
        </w:rPr>
      </w:pPr>
    </w:p>
    <w:p w14:paraId="067920B6" w14:textId="77777777" w:rsidR="00FA126B" w:rsidRPr="00FA126B" w:rsidRDefault="00FA126B" w:rsidP="00D810E4">
      <w:pPr>
        <w:spacing w:line="140" w:lineRule="atLeast"/>
        <w:rPr>
          <w:sz w:val="22"/>
          <w:szCs w:val="22"/>
        </w:rPr>
      </w:pPr>
      <w:r w:rsidRPr="00FA126B">
        <w:rPr>
          <w:sz w:val="22"/>
          <w:szCs w:val="22"/>
        </w:rPr>
        <w:lastRenderedPageBreak/>
        <w:t>Canadian Human Rights Commission</w:t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  <w:t>1996-1997</w:t>
      </w:r>
    </w:p>
    <w:p w14:paraId="6FE89518" w14:textId="77777777" w:rsidR="00FA126B" w:rsidRDefault="00FA126B" w:rsidP="00225C73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 w:rsidRPr="00FA126B">
        <w:rPr>
          <w:sz w:val="22"/>
          <w:szCs w:val="22"/>
        </w:rPr>
        <w:t>Consultant</w:t>
      </w:r>
      <w:r w:rsidR="00994742">
        <w:rPr>
          <w:sz w:val="22"/>
          <w:szCs w:val="22"/>
        </w:rPr>
        <w:t xml:space="preserve"> for </w:t>
      </w:r>
      <w:r w:rsidRPr="00FA126B">
        <w:rPr>
          <w:sz w:val="22"/>
          <w:szCs w:val="22"/>
        </w:rPr>
        <w:t>sexual harassment complaints</w:t>
      </w:r>
    </w:p>
    <w:p w14:paraId="48ACB5A6" w14:textId="77777777" w:rsidR="00FA126B" w:rsidRDefault="00FA126B" w:rsidP="00D810E4">
      <w:pPr>
        <w:spacing w:line="140" w:lineRule="atLeast"/>
        <w:rPr>
          <w:sz w:val="22"/>
          <w:szCs w:val="22"/>
        </w:rPr>
      </w:pPr>
    </w:p>
    <w:p w14:paraId="24C18BEE" w14:textId="77777777" w:rsidR="00FA126B" w:rsidRPr="00FA126B" w:rsidRDefault="00FA126B" w:rsidP="00D810E4">
      <w:pPr>
        <w:spacing w:line="140" w:lineRule="atLeast"/>
        <w:rPr>
          <w:sz w:val="22"/>
          <w:szCs w:val="22"/>
        </w:rPr>
      </w:pPr>
      <w:r w:rsidRPr="00FA126B">
        <w:rPr>
          <w:sz w:val="22"/>
          <w:szCs w:val="22"/>
        </w:rPr>
        <w:t xml:space="preserve">Department of Fisheries and Oceans </w:t>
      </w:r>
      <w:smartTag w:uri="urn:schemas-microsoft-com:office:smarttags" w:element="place">
        <w:smartTag w:uri="urn:schemas-microsoft-com:office:smarttags" w:element="country-region">
          <w:r w:rsidRPr="00FA126B">
            <w:rPr>
              <w:sz w:val="22"/>
              <w:szCs w:val="22"/>
            </w:rPr>
            <w:t>Canada</w:t>
          </w:r>
        </w:smartTag>
      </w:smartTag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</w:r>
      <w:r w:rsidRPr="00FA126B">
        <w:rPr>
          <w:sz w:val="22"/>
          <w:szCs w:val="22"/>
        </w:rPr>
        <w:tab/>
        <w:t>1996</w:t>
      </w:r>
    </w:p>
    <w:p w14:paraId="3021EF25" w14:textId="77777777" w:rsidR="00FA126B" w:rsidRDefault="00FA126B" w:rsidP="00225C73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Consultant</w:t>
      </w:r>
      <w:r w:rsidR="00847055">
        <w:rPr>
          <w:sz w:val="22"/>
          <w:szCs w:val="22"/>
        </w:rPr>
        <w:t xml:space="preserve"> for Aboriginal Peoples’s rights</w:t>
      </w:r>
    </w:p>
    <w:p w14:paraId="20E0356F" w14:textId="77777777" w:rsidR="00FA126B" w:rsidRDefault="00FA126B" w:rsidP="00D810E4">
      <w:pPr>
        <w:spacing w:line="140" w:lineRule="atLeast"/>
        <w:rPr>
          <w:sz w:val="22"/>
          <w:szCs w:val="22"/>
        </w:rPr>
      </w:pPr>
    </w:p>
    <w:p w14:paraId="546EB8BE" w14:textId="77777777" w:rsidR="00D810E4" w:rsidRPr="00D810E4" w:rsidRDefault="00D810E4" w:rsidP="00D810E4">
      <w:pPr>
        <w:spacing w:line="140" w:lineRule="atLeast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810E4">
            <w:rPr>
              <w:sz w:val="22"/>
              <w:szCs w:val="22"/>
            </w:rPr>
            <w:t>Sherbrooke</w:t>
          </w:r>
        </w:smartTag>
        <w:r w:rsidRPr="00D810E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810E4">
            <w:rPr>
              <w:sz w:val="22"/>
              <w:szCs w:val="22"/>
            </w:rPr>
            <w:t>University</w:t>
          </w:r>
        </w:smartTag>
      </w:smartTag>
      <w:r w:rsidRPr="00D810E4">
        <w:rPr>
          <w:sz w:val="22"/>
          <w:szCs w:val="22"/>
        </w:rPr>
        <w:t xml:space="preserve"> </w:t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  <w:t>1993</w:t>
      </w:r>
      <w:r w:rsidRPr="00A7055E">
        <w:rPr>
          <w:sz w:val="20"/>
        </w:rPr>
        <w:t>-</w:t>
      </w:r>
      <w:r>
        <w:rPr>
          <w:sz w:val="20"/>
        </w:rPr>
        <w:t>19</w:t>
      </w:r>
      <w:r w:rsidRPr="00A7055E">
        <w:rPr>
          <w:sz w:val="20"/>
        </w:rPr>
        <w:t>95</w:t>
      </w:r>
    </w:p>
    <w:p w14:paraId="36B22D90" w14:textId="77777777" w:rsidR="00D810E4" w:rsidRPr="00D810E4" w:rsidRDefault="00D810E4" w:rsidP="00225C73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 w:rsidRPr="00D810E4">
        <w:rPr>
          <w:sz w:val="22"/>
          <w:szCs w:val="22"/>
        </w:rPr>
        <w:t>Delivered course on Canadian legal system and the rights of Aboriginal</w:t>
      </w:r>
      <w:r w:rsidRPr="00D810E4">
        <w:rPr>
          <w:sz w:val="22"/>
          <w:szCs w:val="22"/>
        </w:rPr>
        <w:tab/>
      </w:r>
    </w:p>
    <w:p w14:paraId="6C8AAD4D" w14:textId="77777777" w:rsidR="00D810E4" w:rsidRDefault="00D810E4" w:rsidP="00D810E4">
      <w:pPr>
        <w:spacing w:line="140" w:lineRule="atLeast"/>
        <w:rPr>
          <w:sz w:val="22"/>
          <w:szCs w:val="22"/>
        </w:rPr>
      </w:pPr>
    </w:p>
    <w:p w14:paraId="1F274176" w14:textId="77777777" w:rsidR="00D810E4" w:rsidRPr="00D810E4" w:rsidRDefault="00D810E4" w:rsidP="00D810E4">
      <w:pPr>
        <w:spacing w:line="140" w:lineRule="atLeast"/>
        <w:rPr>
          <w:rFonts w:ascii="Palatino Linotype" w:hAnsi="Palatino Linotype"/>
          <w:b/>
          <w:i/>
          <w:color w:val="000000"/>
          <w:sz w:val="22"/>
          <w:szCs w:val="22"/>
          <w:u w:val="single"/>
        </w:rPr>
      </w:pPr>
      <w:r w:rsidRPr="00D810E4">
        <w:rPr>
          <w:sz w:val="22"/>
          <w:szCs w:val="22"/>
        </w:rPr>
        <w:t>Minist</w:t>
      </w:r>
      <w:r w:rsidR="00994742">
        <w:rPr>
          <w:sz w:val="22"/>
          <w:szCs w:val="22"/>
        </w:rPr>
        <w:t>ry</w:t>
      </w:r>
      <w:r w:rsidRPr="00D810E4">
        <w:rPr>
          <w:sz w:val="22"/>
          <w:szCs w:val="22"/>
        </w:rPr>
        <w:t xml:space="preserve"> of International Affairs of </w:t>
      </w:r>
      <w:smartTag w:uri="urn:schemas-microsoft-com:office:smarttags" w:element="place">
        <w:smartTag w:uri="urn:schemas-microsoft-com:office:smarttags" w:element="State">
          <w:r w:rsidRPr="00D810E4">
            <w:rPr>
              <w:sz w:val="22"/>
              <w:szCs w:val="22"/>
            </w:rPr>
            <w:t>Quebec</w:t>
          </w:r>
        </w:smartTag>
      </w:smartTag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  <w:t>1992-1993</w:t>
      </w:r>
    </w:p>
    <w:p w14:paraId="4007014B" w14:textId="77777777" w:rsidR="00D810E4" w:rsidRPr="00D810E4" w:rsidRDefault="00D810E4" w:rsidP="00225C73">
      <w:pPr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Delivered course</w:t>
      </w:r>
      <w:r w:rsidRPr="00D810E4">
        <w:rPr>
          <w:sz w:val="22"/>
          <w:szCs w:val="22"/>
        </w:rPr>
        <w:t xml:space="preserve"> on the legal system as it applies to Aboriginals</w:t>
      </w:r>
    </w:p>
    <w:p w14:paraId="67C96147" w14:textId="77777777" w:rsidR="00D810E4" w:rsidRDefault="00D810E4" w:rsidP="00D810E4">
      <w:pPr>
        <w:spacing w:line="140" w:lineRule="atLeast"/>
        <w:rPr>
          <w:sz w:val="22"/>
          <w:szCs w:val="22"/>
        </w:rPr>
      </w:pPr>
    </w:p>
    <w:p w14:paraId="33A5C220" w14:textId="77777777" w:rsidR="00D810E4" w:rsidRPr="00D810E4" w:rsidRDefault="00D810E4" w:rsidP="00D810E4">
      <w:pPr>
        <w:spacing w:line="140" w:lineRule="atLeast"/>
        <w:rPr>
          <w:sz w:val="22"/>
          <w:szCs w:val="22"/>
        </w:rPr>
      </w:pPr>
      <w:r w:rsidRPr="00D810E4">
        <w:rPr>
          <w:sz w:val="22"/>
          <w:szCs w:val="22"/>
        </w:rPr>
        <w:t xml:space="preserve">Ministry of Justice of </w:t>
      </w:r>
      <w:smartTag w:uri="urn:schemas-microsoft-com:office:smarttags" w:element="place">
        <w:smartTag w:uri="urn:schemas-microsoft-com:office:smarttags" w:element="State">
          <w:r w:rsidRPr="00D810E4">
            <w:rPr>
              <w:sz w:val="22"/>
              <w:szCs w:val="22"/>
            </w:rPr>
            <w:t>Quebec</w:t>
          </w:r>
        </w:smartTag>
      </w:smartTag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  <w:t>1991-1</w:t>
      </w:r>
      <w:r>
        <w:rPr>
          <w:sz w:val="22"/>
          <w:szCs w:val="22"/>
        </w:rPr>
        <w:t>9</w:t>
      </w:r>
      <w:r w:rsidRPr="00D810E4">
        <w:rPr>
          <w:sz w:val="22"/>
          <w:szCs w:val="22"/>
        </w:rPr>
        <w:t>94</w:t>
      </w:r>
    </w:p>
    <w:p w14:paraId="79151D96" w14:textId="77777777" w:rsidR="00D810E4" w:rsidRPr="00D810E4" w:rsidRDefault="00D810E4" w:rsidP="00225C73">
      <w:pPr>
        <w:numPr>
          <w:ilvl w:val="0"/>
          <w:numId w:val="6"/>
        </w:numPr>
        <w:spacing w:line="140" w:lineRule="atLeast"/>
        <w:rPr>
          <w:sz w:val="22"/>
          <w:szCs w:val="22"/>
        </w:rPr>
      </w:pPr>
      <w:r w:rsidRPr="00D810E4">
        <w:rPr>
          <w:sz w:val="22"/>
          <w:szCs w:val="22"/>
        </w:rPr>
        <w:t>Consulting lawyer</w:t>
      </w:r>
      <w:r w:rsidR="006830A7">
        <w:rPr>
          <w:sz w:val="22"/>
          <w:szCs w:val="22"/>
        </w:rPr>
        <w:t xml:space="preserve"> for</w:t>
      </w:r>
      <w:r w:rsidR="00DD0A1F">
        <w:rPr>
          <w:sz w:val="22"/>
          <w:szCs w:val="22"/>
        </w:rPr>
        <w:t xml:space="preserve"> Aboriginal Peoples’s rights</w:t>
      </w:r>
    </w:p>
    <w:p w14:paraId="3A1D0D23" w14:textId="77777777" w:rsidR="00D810E4" w:rsidRPr="00D810E4" w:rsidRDefault="00D810E4" w:rsidP="00D810E4">
      <w:pPr>
        <w:widowControl w:val="0"/>
        <w:ind w:left="1440" w:hanging="1440"/>
        <w:rPr>
          <w:sz w:val="22"/>
          <w:szCs w:val="22"/>
        </w:rPr>
      </w:pPr>
    </w:p>
    <w:p w14:paraId="078DC51F" w14:textId="77777777" w:rsidR="00D810E4" w:rsidRPr="00D810E4" w:rsidRDefault="00D810E4" w:rsidP="00D810E4">
      <w:pPr>
        <w:widowControl w:val="0"/>
        <w:ind w:left="1440" w:hanging="1440"/>
        <w:rPr>
          <w:sz w:val="22"/>
          <w:szCs w:val="22"/>
        </w:rPr>
      </w:pPr>
      <w:r w:rsidRPr="00D810E4">
        <w:rPr>
          <w:sz w:val="22"/>
          <w:szCs w:val="22"/>
        </w:rPr>
        <w:t>Quebec National Assembly, Expert witness</w:t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</w:r>
      <w:r w:rsidRPr="00D810E4">
        <w:rPr>
          <w:sz w:val="22"/>
          <w:szCs w:val="22"/>
        </w:rPr>
        <w:tab/>
        <w:t>1991</w:t>
      </w:r>
    </w:p>
    <w:p w14:paraId="64CFDBB9" w14:textId="77777777" w:rsidR="00CA3B42" w:rsidRDefault="00CA3B42" w:rsidP="00CA3B42">
      <w:pPr>
        <w:shd w:val="clear" w:color="auto" w:fill="FFFFFF"/>
        <w:spacing w:line="288" w:lineRule="atLeast"/>
        <w:rPr>
          <w:color w:val="000000"/>
          <w:sz w:val="22"/>
          <w:szCs w:val="22"/>
        </w:rPr>
      </w:pPr>
    </w:p>
    <w:p w14:paraId="152D4185" w14:textId="77777777" w:rsidR="00CA3B42" w:rsidRPr="00CA3B42" w:rsidRDefault="00A83439" w:rsidP="00CA3B42">
      <w:pPr>
        <w:shd w:val="clear" w:color="auto" w:fill="FFFFFF"/>
        <w:spacing w:line="28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ENAP (</w:t>
      </w:r>
      <w:r w:rsidR="00CA3B42" w:rsidRPr="00CA3B42">
        <w:rPr>
          <w:color w:val="000000"/>
          <w:sz w:val="22"/>
          <w:szCs w:val="22"/>
        </w:rPr>
        <w:t>National school of public administration</w:t>
      </w:r>
      <w:r>
        <w:rPr>
          <w:color w:val="000000"/>
          <w:sz w:val="22"/>
          <w:szCs w:val="22"/>
        </w:rPr>
        <w:t>)</w:t>
      </w:r>
      <w:r w:rsidR="00CA3B42">
        <w:rPr>
          <w:color w:val="000000"/>
          <w:sz w:val="22"/>
          <w:szCs w:val="22"/>
        </w:rPr>
        <w:tab/>
      </w:r>
      <w:r w:rsidR="00CA3B42">
        <w:rPr>
          <w:color w:val="000000"/>
          <w:sz w:val="22"/>
          <w:szCs w:val="22"/>
        </w:rPr>
        <w:tab/>
      </w:r>
      <w:r w:rsidR="00CA3B42">
        <w:rPr>
          <w:color w:val="000000"/>
          <w:sz w:val="22"/>
          <w:szCs w:val="22"/>
        </w:rPr>
        <w:tab/>
      </w:r>
      <w:r w:rsidR="00CA3B42">
        <w:rPr>
          <w:color w:val="000000"/>
          <w:sz w:val="22"/>
          <w:szCs w:val="22"/>
        </w:rPr>
        <w:tab/>
      </w:r>
      <w:r w:rsidR="00CA3B42">
        <w:rPr>
          <w:color w:val="000000"/>
          <w:sz w:val="22"/>
          <w:szCs w:val="22"/>
        </w:rPr>
        <w:tab/>
      </w:r>
      <w:r w:rsidR="00CA3B42">
        <w:rPr>
          <w:color w:val="000000"/>
          <w:sz w:val="22"/>
          <w:szCs w:val="22"/>
        </w:rPr>
        <w:tab/>
        <w:t>1988-1999</w:t>
      </w:r>
    </w:p>
    <w:p w14:paraId="043741B8" w14:textId="77777777" w:rsidR="00F913EA" w:rsidRDefault="00F913EA" w:rsidP="00225C73">
      <w:pPr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Lecture on administrative law</w:t>
      </w:r>
    </w:p>
    <w:p w14:paraId="56E0DE60" w14:textId="77777777" w:rsidR="00CA3B42" w:rsidRPr="00CA3B42" w:rsidRDefault="00F913EA" w:rsidP="00F913EA">
      <w:pPr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Training </w:t>
      </w:r>
      <w:r w:rsidR="00CA3B42" w:rsidRPr="00CA3B42">
        <w:rPr>
          <w:sz w:val="22"/>
          <w:szCs w:val="22"/>
        </w:rPr>
        <w:t>sessions</w:t>
      </w:r>
      <w:r w:rsidR="008354F4">
        <w:rPr>
          <w:sz w:val="22"/>
          <w:szCs w:val="22"/>
        </w:rPr>
        <w:t xml:space="preserve"> on administrative law, human rights and governance</w:t>
      </w:r>
    </w:p>
    <w:p w14:paraId="0BBFDB00" w14:textId="77777777" w:rsidR="00CA3B42" w:rsidRDefault="00CA3B42" w:rsidP="00D810E4">
      <w:pPr>
        <w:widowControl w:val="0"/>
        <w:ind w:left="1440" w:hanging="1440"/>
        <w:rPr>
          <w:sz w:val="22"/>
          <w:szCs w:val="22"/>
        </w:rPr>
      </w:pPr>
    </w:p>
    <w:p w14:paraId="5A414579" w14:textId="77777777" w:rsidR="00D810E4" w:rsidRPr="00D810E4" w:rsidRDefault="00D810E4" w:rsidP="00D810E4">
      <w:pPr>
        <w:widowControl w:val="0"/>
        <w:ind w:left="1440" w:hanging="1440"/>
        <w:rPr>
          <w:sz w:val="22"/>
          <w:szCs w:val="22"/>
        </w:rPr>
      </w:pPr>
      <w:r w:rsidRPr="00D810E4">
        <w:rPr>
          <w:sz w:val="22"/>
          <w:szCs w:val="22"/>
        </w:rPr>
        <w:t>Télé-Université, Quebec University.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10E4">
        <w:rPr>
          <w:sz w:val="22"/>
          <w:szCs w:val="22"/>
        </w:rPr>
        <w:t>1980</w:t>
      </w:r>
      <w:r w:rsidRPr="00A7055E">
        <w:rPr>
          <w:sz w:val="20"/>
        </w:rPr>
        <w:tab/>
      </w:r>
      <w:r>
        <w:rPr>
          <w:sz w:val="22"/>
          <w:szCs w:val="22"/>
        </w:rPr>
        <w:tab/>
      </w:r>
    </w:p>
    <w:p w14:paraId="15130ED2" w14:textId="77777777" w:rsidR="002E111B" w:rsidRPr="008F3849" w:rsidRDefault="00D810E4" w:rsidP="00A87053">
      <w:pPr>
        <w:numPr>
          <w:ilvl w:val="0"/>
          <w:numId w:val="6"/>
        </w:numPr>
        <w:spacing w:line="140" w:lineRule="atLeast"/>
        <w:rPr>
          <w:rFonts w:ascii="Palatino Linotype" w:hAnsi="Palatino Linotype"/>
          <w:color w:val="000000"/>
          <w:sz w:val="22"/>
          <w:szCs w:val="22"/>
        </w:rPr>
      </w:pPr>
      <w:r w:rsidRPr="00D810E4">
        <w:rPr>
          <w:sz w:val="22"/>
          <w:szCs w:val="22"/>
        </w:rPr>
        <w:t>Design</w:t>
      </w:r>
      <w:r>
        <w:rPr>
          <w:sz w:val="22"/>
          <w:szCs w:val="22"/>
        </w:rPr>
        <w:t>ed</w:t>
      </w:r>
      <w:r w:rsidRPr="00D810E4">
        <w:rPr>
          <w:sz w:val="22"/>
          <w:szCs w:val="22"/>
        </w:rPr>
        <w:t xml:space="preserve"> and develop</w:t>
      </w:r>
      <w:r>
        <w:rPr>
          <w:sz w:val="22"/>
          <w:szCs w:val="22"/>
        </w:rPr>
        <w:t>ed</w:t>
      </w:r>
      <w:r w:rsidRPr="00D810E4">
        <w:rPr>
          <w:sz w:val="22"/>
          <w:szCs w:val="22"/>
        </w:rPr>
        <w:t xml:space="preserve"> a course on the rights of Indians</w:t>
      </w:r>
      <w:r w:rsidR="002E111B" w:rsidRPr="00A87053">
        <w:rPr>
          <w:sz w:val="22"/>
          <w:szCs w:val="22"/>
        </w:rPr>
        <w:t xml:space="preserve"> </w:t>
      </w:r>
    </w:p>
    <w:p w14:paraId="172C5C4B" w14:textId="77777777" w:rsidR="008F3849" w:rsidRPr="00A87053" w:rsidRDefault="008F3849" w:rsidP="00E21AE5">
      <w:pPr>
        <w:spacing w:line="140" w:lineRule="atLeast"/>
        <w:ind w:left="720"/>
        <w:rPr>
          <w:rFonts w:ascii="Palatino Linotype" w:hAnsi="Palatino Linotype"/>
          <w:color w:val="000000"/>
          <w:sz w:val="22"/>
          <w:szCs w:val="22"/>
        </w:rPr>
      </w:pPr>
    </w:p>
    <w:p w14:paraId="1BDD6019" w14:textId="77777777" w:rsidR="00C262C9" w:rsidRPr="00686631" w:rsidRDefault="0084739F" w:rsidP="00C262C9">
      <w:pPr>
        <w:spacing w:line="140" w:lineRule="atLeast"/>
        <w:jc w:val="center"/>
        <w:rPr>
          <w:rFonts w:ascii="Palatino Linotype" w:hAnsi="Palatino Linotype"/>
          <w:b/>
          <w:i/>
          <w:sz w:val="28"/>
          <w:szCs w:val="28"/>
          <w:u w:val="single"/>
          <w:lang w:val="fr-CA"/>
        </w:rPr>
      </w:pPr>
      <w:r w:rsidRPr="00686631">
        <w:rPr>
          <w:rFonts w:ascii="Palatino Linotype" w:hAnsi="Palatino Linotype"/>
          <w:b/>
          <w:i/>
          <w:sz w:val="28"/>
          <w:szCs w:val="28"/>
          <w:u w:val="single"/>
          <w:lang w:val="fr-CA"/>
        </w:rPr>
        <w:t>E</w:t>
      </w:r>
      <w:r w:rsidR="004A11CD" w:rsidRPr="00686631">
        <w:rPr>
          <w:rFonts w:ascii="Palatino Linotype" w:hAnsi="Palatino Linotype"/>
          <w:b/>
          <w:i/>
          <w:sz w:val="28"/>
          <w:szCs w:val="28"/>
          <w:u w:val="single"/>
          <w:lang w:val="fr-CA"/>
        </w:rPr>
        <w:t>ducation</w:t>
      </w:r>
    </w:p>
    <w:p w14:paraId="16BC5110" w14:textId="77777777" w:rsidR="008F3849" w:rsidRPr="00686631" w:rsidRDefault="008F3849" w:rsidP="00C262C9">
      <w:pPr>
        <w:spacing w:line="140" w:lineRule="atLeast"/>
        <w:jc w:val="center"/>
        <w:rPr>
          <w:rFonts w:ascii="Palatino Linotype" w:hAnsi="Palatino Linotype"/>
          <w:b/>
          <w:i/>
          <w:sz w:val="28"/>
          <w:szCs w:val="28"/>
          <w:u w:val="single"/>
          <w:lang w:val="fr-CA"/>
        </w:rPr>
      </w:pPr>
    </w:p>
    <w:p w14:paraId="517E8C35" w14:textId="77777777" w:rsidR="0084739F" w:rsidRPr="00686631" w:rsidRDefault="0084739F" w:rsidP="0084739F">
      <w:pPr>
        <w:widowControl w:val="0"/>
        <w:rPr>
          <w:sz w:val="22"/>
          <w:szCs w:val="22"/>
          <w:lang w:val="fr-CA"/>
        </w:rPr>
      </w:pPr>
      <w:r w:rsidRPr="00686631">
        <w:rPr>
          <w:sz w:val="22"/>
          <w:szCs w:val="22"/>
          <w:lang w:val="fr-CA"/>
        </w:rPr>
        <w:t>Accreditation in civil and commercial mediation (Barreau du Québec)</w:t>
      </w:r>
      <w:r w:rsidR="00994742" w:rsidRPr="00686631">
        <w:rPr>
          <w:sz w:val="22"/>
          <w:szCs w:val="22"/>
          <w:lang w:val="fr-CA"/>
        </w:rPr>
        <w:tab/>
      </w:r>
      <w:r w:rsidR="00994742" w:rsidRPr="00686631">
        <w:rPr>
          <w:sz w:val="22"/>
          <w:szCs w:val="22"/>
          <w:lang w:val="fr-CA"/>
        </w:rPr>
        <w:tab/>
      </w:r>
      <w:r w:rsidR="00994742" w:rsidRPr="00686631">
        <w:rPr>
          <w:sz w:val="22"/>
          <w:szCs w:val="22"/>
          <w:lang w:val="fr-CA"/>
        </w:rPr>
        <w:tab/>
      </w:r>
      <w:r w:rsidR="00994742" w:rsidRPr="00686631">
        <w:rPr>
          <w:sz w:val="22"/>
          <w:szCs w:val="22"/>
          <w:lang w:val="fr-CA"/>
        </w:rPr>
        <w:tab/>
        <w:t>2003</w:t>
      </w:r>
    </w:p>
    <w:p w14:paraId="7ED5AC56" w14:textId="77777777" w:rsidR="0084739F" w:rsidRPr="00686631" w:rsidRDefault="0084739F" w:rsidP="00A21050">
      <w:pPr>
        <w:widowControl w:val="0"/>
        <w:rPr>
          <w:sz w:val="22"/>
          <w:szCs w:val="22"/>
          <w:lang w:val="fr-CA"/>
        </w:rPr>
      </w:pPr>
      <w:r w:rsidRPr="00686631">
        <w:rPr>
          <w:sz w:val="22"/>
          <w:szCs w:val="22"/>
          <w:lang w:val="fr-CA"/>
        </w:rPr>
        <w:t>Master’s degree in public administration</w:t>
      </w:r>
      <w:r w:rsidR="00994742" w:rsidRPr="00686631">
        <w:rPr>
          <w:sz w:val="22"/>
          <w:szCs w:val="22"/>
          <w:lang w:val="fr-CA"/>
        </w:rPr>
        <w:tab/>
      </w:r>
      <w:r w:rsidR="00955917" w:rsidRPr="00686631">
        <w:rPr>
          <w:sz w:val="22"/>
          <w:szCs w:val="22"/>
          <w:lang w:val="fr-CA"/>
        </w:rPr>
        <w:t>, École nationale d’administration publique</w:t>
      </w:r>
      <w:r w:rsidR="00955917" w:rsidRPr="00686631">
        <w:rPr>
          <w:sz w:val="22"/>
          <w:szCs w:val="22"/>
          <w:lang w:val="fr-CA"/>
        </w:rPr>
        <w:tab/>
      </w:r>
      <w:r w:rsidR="00955917" w:rsidRPr="00686631">
        <w:rPr>
          <w:sz w:val="22"/>
          <w:szCs w:val="22"/>
          <w:lang w:val="fr-CA"/>
        </w:rPr>
        <w:tab/>
      </w:r>
      <w:r w:rsidR="00994742" w:rsidRPr="00686631">
        <w:rPr>
          <w:sz w:val="22"/>
          <w:szCs w:val="22"/>
          <w:lang w:val="fr-CA"/>
        </w:rPr>
        <w:t>1985</w:t>
      </w:r>
    </w:p>
    <w:p w14:paraId="66414C56" w14:textId="77777777" w:rsidR="00955917" w:rsidRPr="00994742" w:rsidRDefault="0084739F" w:rsidP="00A21050">
      <w:pPr>
        <w:widowControl w:val="0"/>
        <w:rPr>
          <w:sz w:val="22"/>
          <w:szCs w:val="22"/>
          <w:lang w:val="fr-FR"/>
        </w:rPr>
      </w:pPr>
      <w:r w:rsidRPr="00994742">
        <w:rPr>
          <w:sz w:val="22"/>
          <w:szCs w:val="22"/>
          <w:lang w:val="fr-FR"/>
        </w:rPr>
        <w:t>D</w:t>
      </w:r>
      <w:r w:rsidR="00955917">
        <w:rPr>
          <w:sz w:val="22"/>
          <w:szCs w:val="22"/>
          <w:lang w:val="fr-FR"/>
        </w:rPr>
        <w:t xml:space="preserve">iploma from the École du Barreau, </w:t>
      </w:r>
      <w:r w:rsidR="00955917" w:rsidRPr="00994742">
        <w:rPr>
          <w:sz w:val="22"/>
          <w:szCs w:val="22"/>
          <w:lang w:val="fr-FR"/>
        </w:rPr>
        <w:t xml:space="preserve">Barreau du Québec </w:t>
      </w:r>
      <w:r w:rsidR="00955917">
        <w:rPr>
          <w:sz w:val="22"/>
          <w:szCs w:val="22"/>
          <w:lang w:val="fr-FR"/>
        </w:rPr>
        <w:tab/>
      </w:r>
      <w:r w:rsidR="00955917">
        <w:rPr>
          <w:sz w:val="22"/>
          <w:szCs w:val="22"/>
          <w:lang w:val="fr-FR"/>
        </w:rPr>
        <w:tab/>
      </w:r>
      <w:r w:rsidR="00955917">
        <w:rPr>
          <w:sz w:val="22"/>
          <w:szCs w:val="22"/>
          <w:lang w:val="fr-FR"/>
        </w:rPr>
        <w:tab/>
      </w:r>
      <w:r w:rsidR="00955917">
        <w:rPr>
          <w:sz w:val="22"/>
          <w:szCs w:val="22"/>
          <w:lang w:val="fr-FR"/>
        </w:rPr>
        <w:tab/>
      </w:r>
      <w:r w:rsidR="00955917">
        <w:rPr>
          <w:sz w:val="22"/>
          <w:szCs w:val="22"/>
          <w:lang w:val="fr-FR"/>
        </w:rPr>
        <w:tab/>
      </w:r>
      <w:r w:rsidR="00955917">
        <w:rPr>
          <w:sz w:val="22"/>
          <w:szCs w:val="22"/>
          <w:lang w:val="fr-FR"/>
        </w:rPr>
        <w:tab/>
        <w:t>1973</w:t>
      </w:r>
    </w:p>
    <w:p w14:paraId="721A6B10" w14:textId="77777777" w:rsidR="0084739F" w:rsidRDefault="0084739F" w:rsidP="00955917">
      <w:pPr>
        <w:widowControl w:val="0"/>
        <w:rPr>
          <w:sz w:val="22"/>
          <w:szCs w:val="22"/>
          <w:lang w:val="en-US"/>
        </w:rPr>
      </w:pPr>
      <w:r w:rsidRPr="00225C73">
        <w:rPr>
          <w:sz w:val="22"/>
          <w:szCs w:val="22"/>
          <w:lang w:val="en-US"/>
        </w:rPr>
        <w:t>Licentiate in Laws</w:t>
      </w:r>
      <w:r w:rsidR="00955917">
        <w:rPr>
          <w:sz w:val="22"/>
          <w:szCs w:val="22"/>
          <w:lang w:val="en-US"/>
        </w:rPr>
        <w:t>,</w:t>
      </w:r>
      <w:r w:rsidR="00955917" w:rsidRPr="00955917">
        <w:rPr>
          <w:sz w:val="22"/>
          <w:szCs w:val="22"/>
        </w:rPr>
        <w:t xml:space="preserve"> </w:t>
      </w:r>
      <w:r w:rsidR="00955917" w:rsidRPr="00994742">
        <w:rPr>
          <w:sz w:val="22"/>
          <w:szCs w:val="22"/>
        </w:rPr>
        <w:t>Faculty of law, Laval University, Quebec City</w:t>
      </w:r>
      <w:r w:rsidR="00955917">
        <w:rPr>
          <w:sz w:val="22"/>
          <w:szCs w:val="22"/>
        </w:rPr>
        <w:tab/>
      </w:r>
      <w:r w:rsidR="00955917">
        <w:rPr>
          <w:sz w:val="22"/>
          <w:szCs w:val="22"/>
        </w:rPr>
        <w:tab/>
      </w:r>
      <w:r w:rsidR="00955917">
        <w:rPr>
          <w:sz w:val="22"/>
          <w:szCs w:val="22"/>
        </w:rPr>
        <w:tab/>
      </w:r>
      <w:r w:rsidR="00955917">
        <w:rPr>
          <w:sz w:val="22"/>
          <w:szCs w:val="22"/>
        </w:rPr>
        <w:tab/>
      </w:r>
      <w:r w:rsidR="00994742" w:rsidRPr="00225C73">
        <w:rPr>
          <w:sz w:val="22"/>
          <w:szCs w:val="22"/>
          <w:lang w:val="en-US"/>
        </w:rPr>
        <w:t>1971</w:t>
      </w:r>
    </w:p>
    <w:p w14:paraId="7A8A2D42" w14:textId="77777777" w:rsidR="008F3849" w:rsidRDefault="008F3849" w:rsidP="00955917">
      <w:pPr>
        <w:widowControl w:val="0"/>
        <w:rPr>
          <w:sz w:val="22"/>
          <w:szCs w:val="22"/>
          <w:lang w:val="en-US"/>
        </w:rPr>
      </w:pPr>
    </w:p>
    <w:p w14:paraId="21F74546" w14:textId="77777777" w:rsidR="008F3849" w:rsidRDefault="008F3849" w:rsidP="008F3849">
      <w:pPr>
        <w:tabs>
          <w:tab w:val="center" w:pos="5040"/>
          <w:tab w:val="left" w:pos="6210"/>
        </w:tabs>
        <w:spacing w:line="140" w:lineRule="atLeast"/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sz w:val="28"/>
          <w:szCs w:val="28"/>
          <w:u w:val="single"/>
        </w:rPr>
        <w:t>International activities</w:t>
      </w:r>
    </w:p>
    <w:p w14:paraId="2629517E" w14:textId="77777777" w:rsidR="008F3849" w:rsidRDefault="008F3849" w:rsidP="008F3849">
      <w:pPr>
        <w:tabs>
          <w:tab w:val="center" w:pos="5040"/>
          <w:tab w:val="left" w:pos="6210"/>
        </w:tabs>
        <w:spacing w:line="140" w:lineRule="atLeast"/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</w:p>
    <w:p w14:paraId="1A28180E" w14:textId="77777777" w:rsidR="00AF2625" w:rsidRDefault="00AF2625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Canada-China Legislative Association 23</w:t>
      </w:r>
      <w:r w:rsidRPr="00AF262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Bilateral Meeting in China (Beijing, Guangzhou, Macao and Hong Kong) May 2019</w:t>
      </w:r>
    </w:p>
    <w:p w14:paraId="0F2F9D4B" w14:textId="77777777" w:rsidR="008F3849" w:rsidRDefault="008F3849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Pleadings before the Russell Tribunal.</w:t>
      </w:r>
    </w:p>
    <w:p w14:paraId="30B1EF4F" w14:textId="77777777" w:rsidR="008C505A" w:rsidRDefault="008F3849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Elaboration and Training Sessions on Democr</w:t>
      </w:r>
      <w:r w:rsidR="008C505A">
        <w:rPr>
          <w:sz w:val="22"/>
          <w:szCs w:val="22"/>
        </w:rPr>
        <w:t>atic Institutions and Human Rights.</w:t>
      </w:r>
    </w:p>
    <w:p w14:paraId="353671DB" w14:textId="77777777" w:rsidR="008F3849" w:rsidRDefault="008C505A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Lectures on </w:t>
      </w:r>
      <w:r w:rsidR="008F3849">
        <w:rPr>
          <w:sz w:val="22"/>
          <w:szCs w:val="22"/>
        </w:rPr>
        <w:t xml:space="preserve">Aboriginal </w:t>
      </w:r>
      <w:r>
        <w:rPr>
          <w:sz w:val="22"/>
          <w:szCs w:val="22"/>
        </w:rPr>
        <w:t xml:space="preserve">Peoples’ </w:t>
      </w:r>
      <w:r w:rsidR="008F3849">
        <w:rPr>
          <w:sz w:val="22"/>
          <w:szCs w:val="22"/>
        </w:rPr>
        <w:t>Rights.</w:t>
      </w:r>
    </w:p>
    <w:p w14:paraId="04BAB554" w14:textId="77777777" w:rsidR="008F3849" w:rsidRDefault="008F3849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Conferences and articles.</w:t>
      </w:r>
    </w:p>
    <w:p w14:paraId="09CB1808" w14:textId="77777777" w:rsidR="008F3849" w:rsidRDefault="008F3849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</w:p>
    <w:p w14:paraId="4F65AD71" w14:textId="77777777" w:rsidR="008F3849" w:rsidRDefault="008F3849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</w:p>
    <w:p w14:paraId="0ABBAD48" w14:textId="7DE47C54" w:rsidR="008F3849" w:rsidRDefault="00F555CF" w:rsidP="008F3849">
      <w:pPr>
        <w:tabs>
          <w:tab w:val="center" w:pos="5040"/>
          <w:tab w:val="left" w:pos="6210"/>
        </w:tabs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October</w:t>
      </w:r>
      <w:bookmarkStart w:id="0" w:name="_GoBack"/>
      <w:bookmarkEnd w:id="0"/>
      <w:r w:rsidR="00AF2625">
        <w:rPr>
          <w:sz w:val="22"/>
          <w:szCs w:val="22"/>
        </w:rPr>
        <w:t xml:space="preserve"> 2020</w:t>
      </w:r>
    </w:p>
    <w:p w14:paraId="5CF365D7" w14:textId="77777777" w:rsidR="008F3849" w:rsidRPr="00955917" w:rsidRDefault="008F3849" w:rsidP="00955917">
      <w:pPr>
        <w:widowControl w:val="0"/>
        <w:rPr>
          <w:sz w:val="22"/>
          <w:szCs w:val="22"/>
        </w:rPr>
      </w:pPr>
    </w:p>
    <w:sectPr w:rsidR="008F3849" w:rsidRPr="00955917" w:rsidSect="00A41BA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432" w:right="1080" w:bottom="432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4E95" w14:textId="77777777" w:rsidR="00860295" w:rsidRDefault="00860295">
      <w:r>
        <w:separator/>
      </w:r>
    </w:p>
  </w:endnote>
  <w:endnote w:type="continuationSeparator" w:id="0">
    <w:p w14:paraId="5B7D7082" w14:textId="77777777" w:rsidR="00860295" w:rsidRDefault="008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Nyal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D55B" w14:textId="77777777" w:rsidR="008B438F" w:rsidRDefault="00606F85" w:rsidP="00557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43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7EE50" w14:textId="77777777" w:rsidR="008B438F" w:rsidRDefault="008B438F" w:rsidP="00BC6C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2A84" w14:textId="77777777" w:rsidR="008B438F" w:rsidRDefault="008B438F" w:rsidP="00BC6C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4160" w14:textId="77777777" w:rsidR="00860295" w:rsidRDefault="00860295">
      <w:r>
        <w:separator/>
      </w:r>
    </w:p>
  </w:footnote>
  <w:footnote w:type="continuationSeparator" w:id="0">
    <w:p w14:paraId="3E2D6B73" w14:textId="77777777" w:rsidR="00860295" w:rsidRDefault="0086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713A" w14:textId="77777777" w:rsidR="008B438F" w:rsidRDefault="00606F85" w:rsidP="004E5C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43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8C39" w14:textId="77777777" w:rsidR="008B438F" w:rsidRDefault="008B438F" w:rsidP="004E5C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50E0" w14:textId="77777777" w:rsidR="008B438F" w:rsidRDefault="008B438F" w:rsidP="00953A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8E"/>
    <w:multiLevelType w:val="hybridMultilevel"/>
    <w:tmpl w:val="DD28ED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27ADF"/>
    <w:multiLevelType w:val="hybridMultilevel"/>
    <w:tmpl w:val="E3D89708"/>
    <w:lvl w:ilvl="0" w:tplc="16D092D0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7ED7BAD"/>
    <w:multiLevelType w:val="hybridMultilevel"/>
    <w:tmpl w:val="4A1A45D4"/>
    <w:lvl w:ilvl="0" w:tplc="BC1E4AA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C166EC"/>
    <w:multiLevelType w:val="hybridMultilevel"/>
    <w:tmpl w:val="15E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7611"/>
    <w:multiLevelType w:val="hybridMultilevel"/>
    <w:tmpl w:val="788ABF5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26444"/>
    <w:multiLevelType w:val="hybridMultilevel"/>
    <w:tmpl w:val="A61E62E8"/>
    <w:lvl w:ilvl="0" w:tplc="40B253E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8AA0636"/>
    <w:multiLevelType w:val="hybridMultilevel"/>
    <w:tmpl w:val="ED626910"/>
    <w:lvl w:ilvl="0" w:tplc="9968D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3A79"/>
    <w:multiLevelType w:val="hybridMultilevel"/>
    <w:tmpl w:val="A05A4A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E872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38"/>
    <w:rsid w:val="00007F1E"/>
    <w:rsid w:val="000169BC"/>
    <w:rsid w:val="000329FF"/>
    <w:rsid w:val="00047421"/>
    <w:rsid w:val="0006224F"/>
    <w:rsid w:val="00066186"/>
    <w:rsid w:val="00080BF8"/>
    <w:rsid w:val="000A45D7"/>
    <w:rsid w:val="000B4928"/>
    <w:rsid w:val="000B6DD1"/>
    <w:rsid w:val="000C01D2"/>
    <w:rsid w:val="000C4DC2"/>
    <w:rsid w:val="000D4196"/>
    <w:rsid w:val="000F33E9"/>
    <w:rsid w:val="0010201C"/>
    <w:rsid w:val="00107690"/>
    <w:rsid w:val="001103A5"/>
    <w:rsid w:val="00110597"/>
    <w:rsid w:val="0011397A"/>
    <w:rsid w:val="001318E3"/>
    <w:rsid w:val="00175F58"/>
    <w:rsid w:val="001802E4"/>
    <w:rsid w:val="0018403B"/>
    <w:rsid w:val="001873B6"/>
    <w:rsid w:val="00194928"/>
    <w:rsid w:val="001962D9"/>
    <w:rsid w:val="001A2D75"/>
    <w:rsid w:val="001B4305"/>
    <w:rsid w:val="001D7676"/>
    <w:rsid w:val="001E4592"/>
    <w:rsid w:val="00206B35"/>
    <w:rsid w:val="00215809"/>
    <w:rsid w:val="00225C73"/>
    <w:rsid w:val="00226470"/>
    <w:rsid w:val="00237542"/>
    <w:rsid w:val="002375DA"/>
    <w:rsid w:val="00241BDD"/>
    <w:rsid w:val="002453F9"/>
    <w:rsid w:val="00250A5B"/>
    <w:rsid w:val="00257739"/>
    <w:rsid w:val="00262169"/>
    <w:rsid w:val="00271791"/>
    <w:rsid w:val="002816E2"/>
    <w:rsid w:val="002A1E9C"/>
    <w:rsid w:val="002A2B23"/>
    <w:rsid w:val="002C1C25"/>
    <w:rsid w:val="002D1042"/>
    <w:rsid w:val="002E111B"/>
    <w:rsid w:val="002E1467"/>
    <w:rsid w:val="002E41E5"/>
    <w:rsid w:val="002F0434"/>
    <w:rsid w:val="002F170A"/>
    <w:rsid w:val="002F5B69"/>
    <w:rsid w:val="00305F1E"/>
    <w:rsid w:val="00351162"/>
    <w:rsid w:val="00362371"/>
    <w:rsid w:val="00394073"/>
    <w:rsid w:val="003B7296"/>
    <w:rsid w:val="003C5D08"/>
    <w:rsid w:val="003D1975"/>
    <w:rsid w:val="003F77E9"/>
    <w:rsid w:val="004004B0"/>
    <w:rsid w:val="0040453B"/>
    <w:rsid w:val="004127D9"/>
    <w:rsid w:val="00413C29"/>
    <w:rsid w:val="004265C9"/>
    <w:rsid w:val="00427F30"/>
    <w:rsid w:val="00437B1D"/>
    <w:rsid w:val="0044410D"/>
    <w:rsid w:val="00444B78"/>
    <w:rsid w:val="00447B88"/>
    <w:rsid w:val="00447D05"/>
    <w:rsid w:val="0045207F"/>
    <w:rsid w:val="00452D3B"/>
    <w:rsid w:val="00454329"/>
    <w:rsid w:val="004A11CD"/>
    <w:rsid w:val="004A49AB"/>
    <w:rsid w:val="004A784C"/>
    <w:rsid w:val="004C1038"/>
    <w:rsid w:val="004D1D91"/>
    <w:rsid w:val="004D4353"/>
    <w:rsid w:val="004E4EF3"/>
    <w:rsid w:val="004E5CE5"/>
    <w:rsid w:val="004F0180"/>
    <w:rsid w:val="004F13EF"/>
    <w:rsid w:val="004F2C78"/>
    <w:rsid w:val="004F7A50"/>
    <w:rsid w:val="00502625"/>
    <w:rsid w:val="005040B1"/>
    <w:rsid w:val="00512F8F"/>
    <w:rsid w:val="00513229"/>
    <w:rsid w:val="0051434A"/>
    <w:rsid w:val="00521635"/>
    <w:rsid w:val="00531523"/>
    <w:rsid w:val="00541C54"/>
    <w:rsid w:val="0055523F"/>
    <w:rsid w:val="0055717A"/>
    <w:rsid w:val="005578C0"/>
    <w:rsid w:val="00575CA2"/>
    <w:rsid w:val="00580611"/>
    <w:rsid w:val="0058244A"/>
    <w:rsid w:val="00594292"/>
    <w:rsid w:val="00596E5A"/>
    <w:rsid w:val="005B11D8"/>
    <w:rsid w:val="005B32C0"/>
    <w:rsid w:val="005B78FD"/>
    <w:rsid w:val="005C3483"/>
    <w:rsid w:val="005C776A"/>
    <w:rsid w:val="005D3A2A"/>
    <w:rsid w:val="005E2F43"/>
    <w:rsid w:val="00606F85"/>
    <w:rsid w:val="006141E0"/>
    <w:rsid w:val="0062123B"/>
    <w:rsid w:val="006521CF"/>
    <w:rsid w:val="00657A6F"/>
    <w:rsid w:val="00682778"/>
    <w:rsid w:val="00682AB5"/>
    <w:rsid w:val="006830A7"/>
    <w:rsid w:val="00685B4C"/>
    <w:rsid w:val="00686631"/>
    <w:rsid w:val="00693D9C"/>
    <w:rsid w:val="006A3463"/>
    <w:rsid w:val="006A440A"/>
    <w:rsid w:val="006A4E28"/>
    <w:rsid w:val="006D5A18"/>
    <w:rsid w:val="006E5E13"/>
    <w:rsid w:val="006F6154"/>
    <w:rsid w:val="0070321E"/>
    <w:rsid w:val="00706B43"/>
    <w:rsid w:val="007359FB"/>
    <w:rsid w:val="00741E0F"/>
    <w:rsid w:val="00741E2B"/>
    <w:rsid w:val="00744E33"/>
    <w:rsid w:val="00747CD0"/>
    <w:rsid w:val="007570B7"/>
    <w:rsid w:val="00766193"/>
    <w:rsid w:val="00766701"/>
    <w:rsid w:val="00777FC1"/>
    <w:rsid w:val="007918AF"/>
    <w:rsid w:val="007A0518"/>
    <w:rsid w:val="007F38EC"/>
    <w:rsid w:val="00801D6C"/>
    <w:rsid w:val="0080218D"/>
    <w:rsid w:val="008354F4"/>
    <w:rsid w:val="00840135"/>
    <w:rsid w:val="00847055"/>
    <w:rsid w:val="0084739F"/>
    <w:rsid w:val="008528DF"/>
    <w:rsid w:val="00856725"/>
    <w:rsid w:val="00860295"/>
    <w:rsid w:val="00861C4F"/>
    <w:rsid w:val="008704AD"/>
    <w:rsid w:val="00884AA4"/>
    <w:rsid w:val="008B438F"/>
    <w:rsid w:val="008C505A"/>
    <w:rsid w:val="008D1390"/>
    <w:rsid w:val="008D4870"/>
    <w:rsid w:val="008E2A5D"/>
    <w:rsid w:val="008F19F6"/>
    <w:rsid w:val="008F3849"/>
    <w:rsid w:val="00922A16"/>
    <w:rsid w:val="009254F0"/>
    <w:rsid w:val="0092629C"/>
    <w:rsid w:val="00937A7C"/>
    <w:rsid w:val="0094616A"/>
    <w:rsid w:val="00953A71"/>
    <w:rsid w:val="00955917"/>
    <w:rsid w:val="00961B1B"/>
    <w:rsid w:val="00967B44"/>
    <w:rsid w:val="0097144F"/>
    <w:rsid w:val="00981B87"/>
    <w:rsid w:val="00994742"/>
    <w:rsid w:val="009A0AAC"/>
    <w:rsid w:val="009A2674"/>
    <w:rsid w:val="009B303A"/>
    <w:rsid w:val="009B795D"/>
    <w:rsid w:val="009C6CD3"/>
    <w:rsid w:val="009D63BC"/>
    <w:rsid w:val="009E001E"/>
    <w:rsid w:val="009E7E0C"/>
    <w:rsid w:val="009F53A3"/>
    <w:rsid w:val="00A00328"/>
    <w:rsid w:val="00A110EA"/>
    <w:rsid w:val="00A141B9"/>
    <w:rsid w:val="00A21050"/>
    <w:rsid w:val="00A36392"/>
    <w:rsid w:val="00A41BAA"/>
    <w:rsid w:val="00A42D67"/>
    <w:rsid w:val="00A510A3"/>
    <w:rsid w:val="00A53228"/>
    <w:rsid w:val="00A55C0B"/>
    <w:rsid w:val="00A60EC2"/>
    <w:rsid w:val="00A70350"/>
    <w:rsid w:val="00A71007"/>
    <w:rsid w:val="00A729F7"/>
    <w:rsid w:val="00A83439"/>
    <w:rsid w:val="00A87053"/>
    <w:rsid w:val="00A9171B"/>
    <w:rsid w:val="00AA0732"/>
    <w:rsid w:val="00AB58DE"/>
    <w:rsid w:val="00AE63A7"/>
    <w:rsid w:val="00AE6E8A"/>
    <w:rsid w:val="00AF2625"/>
    <w:rsid w:val="00AF3C81"/>
    <w:rsid w:val="00B0233E"/>
    <w:rsid w:val="00B105F5"/>
    <w:rsid w:val="00B113B1"/>
    <w:rsid w:val="00B23A3E"/>
    <w:rsid w:val="00B4024C"/>
    <w:rsid w:val="00B4371D"/>
    <w:rsid w:val="00B511D0"/>
    <w:rsid w:val="00B557CD"/>
    <w:rsid w:val="00B677B1"/>
    <w:rsid w:val="00B73FEE"/>
    <w:rsid w:val="00B82A7F"/>
    <w:rsid w:val="00B82AFB"/>
    <w:rsid w:val="00B85A8C"/>
    <w:rsid w:val="00B85B5B"/>
    <w:rsid w:val="00BA1622"/>
    <w:rsid w:val="00BB57A1"/>
    <w:rsid w:val="00BB7042"/>
    <w:rsid w:val="00BC1DF1"/>
    <w:rsid w:val="00BC41D4"/>
    <w:rsid w:val="00BC6CCE"/>
    <w:rsid w:val="00BD0D05"/>
    <w:rsid w:val="00BF278B"/>
    <w:rsid w:val="00C03473"/>
    <w:rsid w:val="00C0551F"/>
    <w:rsid w:val="00C23AF1"/>
    <w:rsid w:val="00C247C9"/>
    <w:rsid w:val="00C262C9"/>
    <w:rsid w:val="00C26BB7"/>
    <w:rsid w:val="00C355FA"/>
    <w:rsid w:val="00C566CB"/>
    <w:rsid w:val="00C73F50"/>
    <w:rsid w:val="00C76CE3"/>
    <w:rsid w:val="00C8751D"/>
    <w:rsid w:val="00C97D9D"/>
    <w:rsid w:val="00CA2DD5"/>
    <w:rsid w:val="00CA3B42"/>
    <w:rsid w:val="00CA407B"/>
    <w:rsid w:val="00CB2F24"/>
    <w:rsid w:val="00CB6011"/>
    <w:rsid w:val="00CD17E9"/>
    <w:rsid w:val="00CE59FF"/>
    <w:rsid w:val="00CE6171"/>
    <w:rsid w:val="00CF59C9"/>
    <w:rsid w:val="00D05319"/>
    <w:rsid w:val="00D169EA"/>
    <w:rsid w:val="00D22E58"/>
    <w:rsid w:val="00D32CB0"/>
    <w:rsid w:val="00D34599"/>
    <w:rsid w:val="00D44D74"/>
    <w:rsid w:val="00D50D05"/>
    <w:rsid w:val="00D514B9"/>
    <w:rsid w:val="00D61D07"/>
    <w:rsid w:val="00D810E4"/>
    <w:rsid w:val="00D82A0F"/>
    <w:rsid w:val="00D95800"/>
    <w:rsid w:val="00DA2B78"/>
    <w:rsid w:val="00DB776B"/>
    <w:rsid w:val="00DC15B0"/>
    <w:rsid w:val="00DC4670"/>
    <w:rsid w:val="00DC551B"/>
    <w:rsid w:val="00DC7305"/>
    <w:rsid w:val="00DD0A1F"/>
    <w:rsid w:val="00DF4562"/>
    <w:rsid w:val="00E01AA5"/>
    <w:rsid w:val="00E028CC"/>
    <w:rsid w:val="00E05586"/>
    <w:rsid w:val="00E06F6F"/>
    <w:rsid w:val="00E073A4"/>
    <w:rsid w:val="00E1106C"/>
    <w:rsid w:val="00E136B5"/>
    <w:rsid w:val="00E21AE5"/>
    <w:rsid w:val="00E22B6A"/>
    <w:rsid w:val="00E303B5"/>
    <w:rsid w:val="00E36A1D"/>
    <w:rsid w:val="00E555CB"/>
    <w:rsid w:val="00E7341D"/>
    <w:rsid w:val="00E855D3"/>
    <w:rsid w:val="00E96E57"/>
    <w:rsid w:val="00EB1228"/>
    <w:rsid w:val="00EB61F5"/>
    <w:rsid w:val="00EC652D"/>
    <w:rsid w:val="00ED74B3"/>
    <w:rsid w:val="00EF723A"/>
    <w:rsid w:val="00F055E5"/>
    <w:rsid w:val="00F16EE4"/>
    <w:rsid w:val="00F26840"/>
    <w:rsid w:val="00F27357"/>
    <w:rsid w:val="00F33D47"/>
    <w:rsid w:val="00F467FB"/>
    <w:rsid w:val="00F530CE"/>
    <w:rsid w:val="00F555CF"/>
    <w:rsid w:val="00F6320D"/>
    <w:rsid w:val="00F6351E"/>
    <w:rsid w:val="00F6763F"/>
    <w:rsid w:val="00F7790A"/>
    <w:rsid w:val="00F80D94"/>
    <w:rsid w:val="00F86155"/>
    <w:rsid w:val="00F913EA"/>
    <w:rsid w:val="00FA126B"/>
    <w:rsid w:val="00FA275E"/>
    <w:rsid w:val="00FB0E7F"/>
    <w:rsid w:val="00FB507A"/>
    <w:rsid w:val="00FD0026"/>
    <w:rsid w:val="00FD5E5B"/>
    <w:rsid w:val="00FD682A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E1F1F7"/>
  <w15:docId w15:val="{88417B5D-A347-4DEC-A410-CB1DDD6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11B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A71"/>
  </w:style>
  <w:style w:type="character" w:styleId="FollowedHyperlink">
    <w:name w:val="FollowedHyperlink"/>
    <w:basedOn w:val="DefaultParagraphFont"/>
    <w:rsid w:val="006D5A18"/>
    <w:rPr>
      <w:color w:val="800080"/>
      <w:u w:val="single"/>
    </w:rPr>
  </w:style>
  <w:style w:type="character" w:styleId="Hyperlink">
    <w:name w:val="Hyperlink"/>
    <w:basedOn w:val="DefaultParagraphFont"/>
    <w:rsid w:val="006E5E1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1DF1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44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412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76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MICHAEL G</vt:lpstr>
      <vt:lpstr>MICHAEL G</vt:lpstr>
    </vt:vector>
  </TitlesOfParts>
  <Company>Goldspruce Inc.</Company>
  <LinksUpToDate>false</LinksUpToDate>
  <CharactersWithSpaces>6474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mailto:rendup@bellnet.ca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G</dc:title>
  <dc:creator>Michael G. Kraik</dc:creator>
  <cp:lastModifiedBy>Dupuis, Renée</cp:lastModifiedBy>
  <cp:revision>4</cp:revision>
  <cp:lastPrinted>2009-03-06T14:27:00Z</cp:lastPrinted>
  <dcterms:created xsi:type="dcterms:W3CDTF">2020-10-19T18:45:00Z</dcterms:created>
  <dcterms:modified xsi:type="dcterms:W3CDTF">2020-10-19T18:48:00Z</dcterms:modified>
</cp:coreProperties>
</file>